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after="0" w:line="600" w:lineRule="exact"/>
        <w:rPr>
          <w:rFonts w:ascii="Times New Roman" w:hAnsi="Times New Roman" w:eastAsia="方正小标宋_GBK" w:cs="Times New Roman"/>
          <w:lang w:eastAsia="zh-CN"/>
        </w:rPr>
      </w:pPr>
      <w:r>
        <w:rPr>
          <w:rFonts w:hint="eastAsia" w:ascii="Times New Roman" w:hAnsi="Times New Roman" w:eastAsia="方正小标宋_GBK" w:cs="Times New Roman"/>
          <w:lang w:eastAsia="zh-CN"/>
        </w:rPr>
        <w:t>《</w:t>
      </w:r>
      <w:r>
        <w:rPr>
          <w:rFonts w:ascii="Times New Roman" w:hAnsi="Times New Roman" w:eastAsia="方正小标宋_GBK" w:cs="Times New Roman"/>
        </w:rPr>
        <w:t>河南省露天矿山综合治理和生态修复条例</w:t>
      </w:r>
      <w:r>
        <w:rPr>
          <w:rFonts w:hint="eastAsia" w:ascii="Times New Roman" w:hAnsi="Times New Roman" w:eastAsia="方正小标宋_GBK" w:cs="Times New Roman"/>
          <w:lang w:eastAsia="zh-CN"/>
        </w:rPr>
        <w:t>（草案征求意见稿）》</w:t>
      </w:r>
    </w:p>
    <w:p>
      <w:pPr>
        <w:pStyle w:val="13"/>
        <w:spacing w:after="0" w:line="600" w:lineRule="exact"/>
        <w:rPr>
          <w:rFonts w:ascii="Times New Roman" w:hAnsi="Times New Roman" w:eastAsia="方正小标宋_GBK" w:cs="Times New Roman"/>
        </w:rPr>
      </w:pPr>
      <w:r>
        <w:rPr>
          <w:rFonts w:ascii="Times New Roman" w:hAnsi="Times New Roman" w:eastAsia="方正小标宋_GBK" w:cs="Times New Roman"/>
        </w:rPr>
        <w:t>起草说明</w:t>
      </w:r>
    </w:p>
    <w:p>
      <w:pPr>
        <w:pStyle w:val="15"/>
        <w:spacing w:line="600" w:lineRule="exact"/>
        <w:ind w:firstLine="180"/>
      </w:pPr>
    </w:p>
    <w:p>
      <w:pPr>
        <w:pStyle w:val="15"/>
        <w:spacing w:line="600" w:lineRule="exact"/>
        <w:ind w:firstLine="640" w:firstLineChars="200"/>
        <w:jc w:val="both"/>
        <w:rPr>
          <w:rFonts w:ascii="Times New Roman" w:hAnsi="Times New Roman" w:eastAsia="仿宋_GB2312" w:cs="仿宋_GB2312"/>
          <w:sz w:val="32"/>
          <w:szCs w:val="32"/>
          <w:lang w:eastAsia="zh-CN"/>
        </w:rPr>
      </w:pPr>
      <w:bookmarkStart w:id="0" w:name="bookmark3"/>
      <w:r>
        <w:rPr>
          <w:rFonts w:hint="eastAsia" w:ascii="Times New Roman" w:hAnsi="Times New Roman" w:eastAsia="仿宋_GB2312" w:cs="仿宋_GB2312"/>
          <w:sz w:val="32"/>
          <w:szCs w:val="32"/>
          <w:lang w:eastAsia="zh-CN"/>
        </w:rPr>
        <w:t>现将《河南省露天矿山综合治理和生态修复条例（草案征求意见稿）》（以下简称《条例》）起草情况说明如下：</w:t>
      </w:r>
    </w:p>
    <w:p>
      <w:pPr>
        <w:pStyle w:val="15"/>
        <w:tabs>
          <w:tab w:val="left" w:pos="1431"/>
        </w:tabs>
        <w:spacing w:line="60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rPr>
        <w:t>一</w:t>
      </w:r>
      <w:bookmarkEnd w:id="0"/>
      <w:r>
        <w:rPr>
          <w:rFonts w:hint="eastAsia" w:ascii="黑体" w:hAnsi="黑体" w:eastAsia="黑体" w:cs="黑体"/>
          <w:sz w:val="32"/>
          <w:szCs w:val="32"/>
        </w:rPr>
        <w:t>、</w:t>
      </w:r>
      <w:r>
        <w:rPr>
          <w:rFonts w:hint="eastAsia" w:ascii="黑体" w:hAnsi="黑体" w:eastAsia="黑体" w:cs="黑体"/>
          <w:sz w:val="32"/>
          <w:szCs w:val="32"/>
          <w:lang w:eastAsia="zh-CN"/>
        </w:rPr>
        <w:t>立法必要性</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Times New Roman" w:hAnsi="Times New Roman" w:eastAsia="仿宋_GB2312" w:cs="仿宋_GB2312"/>
          <w:b w:val="0"/>
          <w:bCs w:val="0"/>
          <w:color w:val="000000"/>
          <w:spacing w:val="0"/>
          <w:w w:val="100"/>
          <w:position w:val="0"/>
          <w:sz w:val="32"/>
          <w:szCs w:val="32"/>
          <w:lang w:eastAsia="zh-CN"/>
        </w:rPr>
      </w:pPr>
      <w:r>
        <w:rPr>
          <w:rFonts w:hint="eastAsia" w:ascii="Times New Roman" w:hAnsi="Times New Roman" w:eastAsia="仿宋_GB2312" w:cs="仿宋_GB2312"/>
          <w:sz w:val="32"/>
          <w:szCs w:val="32"/>
          <w:lang w:eastAsia="zh-CN"/>
        </w:rPr>
        <w:t>河南地处中原，九州腹地、十省通衢，是我国重要的综合交通枢纽和人流物流信息流中心。近年来，随着全省经济快速发展和城镇化基础建设快速推进，对能源、冶金、有色、化工、建材等矿产资源的消费刚性需求继续增强，砂石黏土等建筑石料矿产供需矛盾日益显著。作为矿业大省，我省矿产资源开采历史悠久，开采强度大，生态问题比较突出。</w:t>
      </w:r>
      <w:bookmarkStart w:id="2" w:name="_GoBack"/>
      <w:bookmarkEnd w:id="2"/>
      <w:r>
        <w:rPr>
          <w:rFonts w:hint="eastAsia" w:ascii="Times New Roman" w:hAnsi="Times New Roman" w:eastAsia="仿宋_GB2312"/>
          <w:sz w:val="32"/>
          <w:szCs w:val="32"/>
          <w:lang w:val="en-US" w:eastAsia="zh-CN"/>
        </w:rPr>
        <w:t>省委、省政府高度重视矿山综合治理和生态修复工作，</w:t>
      </w:r>
      <w:r>
        <w:rPr>
          <w:rFonts w:hint="eastAsia" w:ascii="Times New Roman" w:hAnsi="Times New Roman" w:eastAsia="仿宋_GB2312"/>
          <w:sz w:val="32"/>
          <w:szCs w:val="32"/>
          <w:lang w:eastAsia="zh-CN"/>
        </w:rPr>
        <w:t>提出</w:t>
      </w:r>
      <w:r>
        <w:rPr>
          <w:rFonts w:ascii="Times New Roman" w:hAnsi="Times New Roman" w:eastAsia="仿宋_GB2312"/>
          <w:sz w:val="32"/>
          <w:szCs w:val="32"/>
        </w:rPr>
        <w:t>要把矿山开采与生态修复工作摆在突出位置，认真贯彻绿色发展理念，</w:t>
      </w:r>
      <w:r>
        <w:rPr>
          <w:rFonts w:hint="eastAsia" w:ascii="Times New Roman" w:hAnsi="Times New Roman" w:eastAsia="仿宋_GB2312" w:cs="仿宋_GB2312"/>
          <w:sz w:val="32"/>
          <w:szCs w:val="32"/>
          <w:lang w:eastAsia="zh-CN"/>
        </w:rPr>
        <w:t>强化市场主体责任，</w:t>
      </w:r>
      <w:r>
        <w:rPr>
          <w:rFonts w:ascii="Times New Roman" w:hAnsi="Times New Roman" w:eastAsia="仿宋_GB2312"/>
          <w:sz w:val="32"/>
          <w:szCs w:val="32"/>
        </w:rPr>
        <w:t>切实解决矿产资源开发与矿山生态修复中存在的突出问题，推动我省矿业转型升级、实现高质量发展。</w:t>
      </w:r>
      <w:r>
        <w:rPr>
          <w:rFonts w:hint="default" w:ascii="Times New Roman" w:hAnsi="Times New Roman" w:eastAsia="仿宋_GB2312"/>
          <w:sz w:val="32"/>
          <w:szCs w:val="32"/>
          <w:lang w:val="en"/>
        </w:rPr>
        <w:t xml:space="preserve"> </w:t>
      </w:r>
      <w:r>
        <w:rPr>
          <w:rFonts w:hint="eastAsia" w:ascii="Times New Roman" w:hAnsi="Times New Roman" w:eastAsia="仿宋_GB2312"/>
          <w:sz w:val="32"/>
          <w:szCs w:val="32"/>
          <w:lang w:val="en" w:eastAsia="zh-CN"/>
        </w:rPr>
        <w:t>因此</w:t>
      </w:r>
      <w:r>
        <w:rPr>
          <w:rFonts w:hint="eastAsia" w:ascii="Times New Roman" w:hAnsi="Times New Roman" w:eastAsia="仿宋_GB2312"/>
          <w:sz w:val="32"/>
          <w:szCs w:val="32"/>
          <w:lang w:eastAsia="zh-CN"/>
        </w:rPr>
        <w:t>通过制定</w:t>
      </w:r>
      <w:r>
        <w:rPr>
          <w:rFonts w:hint="eastAsia" w:ascii="Times New Roman" w:hAnsi="Times New Roman" w:eastAsia="仿宋_GB2312" w:cs="仿宋_GB2312"/>
          <w:b w:val="0"/>
          <w:bCs w:val="0"/>
          <w:color w:val="000000"/>
          <w:spacing w:val="0"/>
          <w:w w:val="100"/>
          <w:position w:val="0"/>
          <w:sz w:val="32"/>
          <w:szCs w:val="32"/>
          <w:lang w:val="en-US" w:eastAsia="zh-CN"/>
        </w:rPr>
        <w:t>《条例》，</w:t>
      </w:r>
      <w:r>
        <w:rPr>
          <w:rFonts w:hint="eastAsia" w:ascii="Times New Roman" w:hAnsi="Times New Roman" w:eastAsia="仿宋_GB2312" w:cs="仿宋_GB2312"/>
          <w:b w:val="0"/>
          <w:bCs w:val="0"/>
          <w:color w:val="000000"/>
          <w:spacing w:val="0"/>
          <w:w w:val="100"/>
          <w:position w:val="0"/>
          <w:sz w:val="32"/>
          <w:szCs w:val="32"/>
          <w:lang w:eastAsia="zh-CN"/>
        </w:rPr>
        <w:t>进一步规范露天矿山生产，加快矿山生态修复进度，提高露天矿山综合治理水平，十分必要。</w:t>
      </w:r>
    </w:p>
    <w:p>
      <w:pPr>
        <w:pStyle w:val="15"/>
        <w:tabs>
          <w:tab w:val="left" w:pos="1431"/>
        </w:tabs>
        <w:spacing w:line="600" w:lineRule="exact"/>
        <w:ind w:firstLine="640" w:firstLineChars="200"/>
        <w:rPr>
          <w:rFonts w:hint="eastAsia" w:ascii="黑体" w:hAnsi="黑体" w:eastAsia="黑体" w:cs="黑体"/>
          <w:sz w:val="32"/>
          <w:szCs w:val="32"/>
          <w:lang w:eastAsia="zh-CN"/>
        </w:rPr>
      </w:pPr>
      <w:bookmarkStart w:id="1" w:name="bookmark4"/>
      <w:r>
        <w:rPr>
          <w:rFonts w:hint="eastAsia" w:ascii="黑体" w:hAnsi="黑体" w:eastAsia="黑体" w:cs="黑体"/>
          <w:sz w:val="32"/>
          <w:szCs w:val="32"/>
        </w:rPr>
        <w:t>二</w:t>
      </w:r>
      <w:bookmarkEnd w:id="1"/>
      <w:r>
        <w:rPr>
          <w:rFonts w:hint="eastAsia" w:ascii="黑体" w:hAnsi="黑体" w:eastAsia="黑体" w:cs="黑体"/>
          <w:sz w:val="32"/>
          <w:szCs w:val="32"/>
        </w:rPr>
        <w:t>、</w:t>
      </w:r>
      <w:r>
        <w:rPr>
          <w:rFonts w:hint="eastAsia" w:ascii="黑体" w:hAnsi="黑体" w:eastAsia="黑体" w:cs="黑体"/>
          <w:sz w:val="32"/>
          <w:szCs w:val="32"/>
          <w:lang w:eastAsia="zh-CN"/>
        </w:rPr>
        <w:t>起草过程及思路</w:t>
      </w:r>
    </w:p>
    <w:p>
      <w:pPr>
        <w:pStyle w:val="15"/>
        <w:tabs>
          <w:tab w:val="left" w:pos="1431"/>
        </w:tabs>
        <w:spacing w:line="600" w:lineRule="exact"/>
        <w:ind w:firstLine="640" w:firstLineChars="200"/>
        <w:rPr>
          <w:rFonts w:hint="eastAsia" w:ascii="Times New Roman" w:hAnsi="Times New Roman" w:eastAsia="仿宋_GB2312" w:cs="宋体"/>
          <w:color w:val="000000"/>
          <w:spacing w:val="0"/>
          <w:w w:val="100"/>
          <w:position w:val="0"/>
          <w:sz w:val="32"/>
          <w:szCs w:val="32"/>
          <w:u w:val="none"/>
          <w:shd w:val="clear" w:color="auto" w:fill="auto"/>
          <w:lang w:val="en-US" w:eastAsia="zh-CN" w:bidi="zh-TW"/>
        </w:rPr>
      </w:pPr>
      <w:r>
        <w:rPr>
          <w:rFonts w:hint="eastAsia" w:ascii="Times New Roman" w:hAnsi="Times New Roman" w:eastAsia="仿宋_GB2312" w:cs="宋体"/>
          <w:color w:val="000000"/>
          <w:spacing w:val="0"/>
          <w:w w:val="100"/>
          <w:position w:val="0"/>
          <w:sz w:val="32"/>
          <w:szCs w:val="32"/>
          <w:u w:val="none"/>
          <w:shd w:val="clear" w:color="auto" w:fill="auto"/>
          <w:lang w:val="en-US" w:eastAsia="zh-CN" w:bidi="zh-TW"/>
        </w:rPr>
        <w:t>省自然资源厅成立《条例》立法工作领导小组，</w:t>
      </w:r>
      <w:r>
        <w:rPr>
          <w:rFonts w:hint="eastAsia" w:ascii="Times New Roman" w:hAnsi="Times New Roman" w:eastAsia="仿宋_GB2312" w:cs="宋体"/>
          <w:color w:val="000000"/>
          <w:spacing w:val="0"/>
          <w:w w:val="100"/>
          <w:position w:val="0"/>
          <w:sz w:val="32"/>
          <w:szCs w:val="32"/>
          <w:u w:val="none"/>
          <w:shd w:val="clear" w:color="auto" w:fill="auto"/>
          <w:lang w:val="zh-TW" w:eastAsia="zh-CN" w:bidi="zh-TW"/>
        </w:rPr>
        <w:t>邀请省煤田地质局专业技术人参与起草工作，邀请郑州大学、河南工程学院等高校教授，北京雨仁律师事务所自然资源领域专业律师作为专家顾问，提供技术支持。</w:t>
      </w:r>
      <w:r>
        <w:rPr>
          <w:rFonts w:hint="eastAsia" w:ascii="Times New Roman" w:hAnsi="Times New Roman" w:eastAsia="仿宋_GB2312" w:cs="宋体"/>
          <w:color w:val="000000"/>
          <w:spacing w:val="0"/>
          <w:w w:val="100"/>
          <w:position w:val="0"/>
          <w:sz w:val="32"/>
          <w:szCs w:val="32"/>
          <w:u w:val="none"/>
          <w:shd w:val="clear" w:color="auto" w:fill="auto"/>
          <w:lang w:val="en-US" w:eastAsia="zh-CN" w:bidi="zh-TW"/>
        </w:rPr>
        <w:t>《条例》</w:t>
      </w:r>
      <w:r>
        <w:rPr>
          <w:rFonts w:hint="eastAsia" w:eastAsia="仿宋_GB2312" w:cs="宋体"/>
          <w:color w:val="000000"/>
          <w:spacing w:val="0"/>
          <w:w w:val="100"/>
          <w:position w:val="0"/>
          <w:sz w:val="32"/>
          <w:szCs w:val="32"/>
          <w:u w:val="none"/>
          <w:shd w:val="clear" w:color="auto" w:fill="auto"/>
          <w:lang w:val="en-US" w:eastAsia="zh-CN" w:bidi="zh-TW"/>
        </w:rPr>
        <w:t>深入</w:t>
      </w:r>
      <w:r>
        <w:rPr>
          <w:rFonts w:hint="eastAsia" w:ascii="Times New Roman" w:hAnsi="Times New Roman" w:eastAsia="仿宋_GB2312" w:cs="宋体"/>
          <w:color w:val="000000"/>
          <w:spacing w:val="0"/>
          <w:w w:val="100"/>
          <w:position w:val="0"/>
          <w:sz w:val="32"/>
          <w:szCs w:val="32"/>
          <w:u w:val="none"/>
          <w:shd w:val="clear" w:color="auto" w:fill="auto"/>
          <w:lang w:val="en-US" w:eastAsia="zh-CN" w:bidi="zh-TW"/>
        </w:rPr>
        <w:t>贯彻落实习近平生态文明思想和习近平法治思想，主要围绕“矿产资源保障、生态环境保护、经济社会发展和谐统一”这一主线，严格遵循上位法，突出了政府管理职能的具体化、责任体系的明确化，确定了露天矿山企业、各级政府及其组成部门、社会公众等各方在露天矿山综合治理和生态修复中的责任与义务。</w:t>
      </w:r>
      <w:r>
        <w:rPr>
          <w:rFonts w:hint="eastAsia" w:eastAsia="仿宋_GB2312" w:cs="宋体"/>
          <w:color w:val="000000"/>
          <w:spacing w:val="0"/>
          <w:w w:val="100"/>
          <w:position w:val="0"/>
          <w:sz w:val="32"/>
          <w:szCs w:val="32"/>
          <w:u w:val="none"/>
          <w:shd w:val="clear" w:color="auto" w:fill="auto"/>
          <w:lang w:val="en-US" w:eastAsia="zh-CN" w:bidi="zh-TW"/>
        </w:rPr>
        <w:t>同时，</w:t>
      </w:r>
      <w:r>
        <w:rPr>
          <w:rFonts w:hint="eastAsia" w:ascii="Times New Roman" w:hAnsi="Times New Roman" w:eastAsia="仿宋_GB2312" w:cs="宋体"/>
          <w:color w:val="000000"/>
          <w:spacing w:val="0"/>
          <w:w w:val="100"/>
          <w:position w:val="0"/>
          <w:sz w:val="32"/>
          <w:szCs w:val="32"/>
          <w:u w:val="none"/>
          <w:shd w:val="clear" w:color="auto" w:fill="auto"/>
          <w:lang w:val="en-US" w:eastAsia="zh-CN" w:bidi="zh-TW"/>
        </w:rPr>
        <w:t>对露天矿山综合治理和生态修复面临的突出问题及困难，对上位法中未明确规定的情形，且地方政府能够有所作为的，在本《条例》中给予了重点明确，突出了河南地域立法特色。</w:t>
      </w:r>
    </w:p>
    <w:p>
      <w:pPr>
        <w:pStyle w:val="15"/>
        <w:tabs>
          <w:tab w:val="left" w:pos="1431"/>
        </w:tabs>
        <w:spacing w:line="60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主要内容</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b w:val="0"/>
          <w:bCs w:val="0"/>
          <w:color w:val="000000"/>
          <w:spacing w:val="0"/>
          <w:w w:val="100"/>
          <w:position w:val="0"/>
          <w:sz w:val="32"/>
          <w:szCs w:val="32"/>
          <w:lang w:eastAsia="zh-CN"/>
        </w:rPr>
      </w:pPr>
      <w:r>
        <w:rPr>
          <w:rFonts w:hint="eastAsia" w:ascii="Times New Roman" w:hAnsi="Times New Roman" w:eastAsia="仿宋_GB2312" w:cs="仿宋_GB2312"/>
          <w:b w:val="0"/>
          <w:bCs w:val="0"/>
          <w:color w:val="000000"/>
          <w:spacing w:val="0"/>
          <w:w w:val="100"/>
          <w:position w:val="0"/>
          <w:sz w:val="32"/>
          <w:szCs w:val="32"/>
          <w:lang w:eastAsia="zh-CN"/>
        </w:rPr>
        <w:t>《条例》共七章四十七条，分为总则、规划管控、综合治理、生态修复、监督检查、法律责任和附则，主要内容如下：</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Times New Roman" w:hAnsi="Times New Roman" w:eastAsia="仿宋_GB2312" w:cs="仿宋_GB2312"/>
          <w:b w:val="0"/>
          <w:bCs w:val="0"/>
          <w:color w:val="000000"/>
          <w:spacing w:val="0"/>
          <w:w w:val="100"/>
          <w:position w:val="0"/>
          <w:sz w:val="32"/>
          <w:szCs w:val="32"/>
          <w:lang w:val="en-US" w:eastAsia="zh-CN"/>
        </w:rPr>
      </w:pPr>
      <w:r>
        <w:rPr>
          <w:rFonts w:hint="eastAsia" w:ascii="Times New Roman" w:hAnsi="Times New Roman" w:eastAsia="仿宋_GB2312" w:cs="仿宋_GB2312"/>
          <w:b w:val="0"/>
          <w:bCs w:val="0"/>
          <w:color w:val="000000"/>
          <w:spacing w:val="0"/>
          <w:w w:val="100"/>
          <w:position w:val="0"/>
          <w:sz w:val="32"/>
          <w:szCs w:val="32"/>
          <w:lang w:val="en-US" w:eastAsia="zh-CN"/>
        </w:rPr>
        <w:t>一是细化各级人民政府及其相关部门在露天矿山综合治理和监管中的职责，确定乡（镇）政府和村委会纳入露天矿山监管中责任，构建涵盖省、市、县、乡、村五级的露天矿山监管体系。</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Times New Roman" w:hAnsi="Times New Roman" w:eastAsia="仿宋_GB2312" w:cs="仿宋_GB2312"/>
          <w:b w:val="0"/>
          <w:bCs w:val="0"/>
          <w:color w:val="000000"/>
          <w:spacing w:val="0"/>
          <w:w w:val="100"/>
          <w:position w:val="0"/>
          <w:sz w:val="32"/>
          <w:szCs w:val="32"/>
          <w:lang w:val="en-US" w:eastAsia="zh-CN"/>
        </w:rPr>
      </w:pPr>
      <w:r>
        <w:rPr>
          <w:rFonts w:hint="eastAsia" w:ascii="Times New Roman" w:hAnsi="Times New Roman" w:eastAsia="仿宋_GB2312" w:cs="仿宋_GB2312"/>
          <w:b w:val="0"/>
          <w:bCs w:val="0"/>
          <w:color w:val="000000"/>
          <w:spacing w:val="0"/>
          <w:w w:val="100"/>
          <w:position w:val="0"/>
          <w:sz w:val="32"/>
          <w:szCs w:val="32"/>
          <w:lang w:val="en-US" w:eastAsia="zh-CN"/>
        </w:rPr>
        <w:t>二是明确生态露天矿山、历史遗留矿山综合治理和生态修复责任主体以及其他单位和个人的责任与义务。</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Times New Roman" w:hAnsi="Times New Roman" w:eastAsia="仿宋_GB2312" w:cs="仿宋_GB2312"/>
          <w:b w:val="0"/>
          <w:bCs w:val="0"/>
          <w:color w:val="000000"/>
          <w:spacing w:val="0"/>
          <w:w w:val="100"/>
          <w:position w:val="0"/>
          <w:sz w:val="32"/>
          <w:szCs w:val="32"/>
          <w:lang w:val="en-US" w:eastAsia="zh-CN"/>
        </w:rPr>
      </w:pPr>
      <w:r>
        <w:rPr>
          <w:rFonts w:hint="eastAsia" w:ascii="Times New Roman" w:hAnsi="Times New Roman" w:eastAsia="仿宋_GB2312" w:cs="仿宋_GB2312"/>
          <w:b w:val="0"/>
          <w:bCs w:val="0"/>
          <w:color w:val="000000"/>
          <w:spacing w:val="0"/>
          <w:w w:val="100"/>
          <w:position w:val="0"/>
          <w:sz w:val="32"/>
          <w:szCs w:val="32"/>
          <w:lang w:val="en-US" w:eastAsia="zh-CN"/>
        </w:rPr>
        <w:t>三是突出规划在露天矿山综合治理和生态修复中的引领作用，制定露天矿山专项规划，规范采矿用地。</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Times New Roman" w:hAnsi="Times New Roman" w:eastAsia="仿宋_GB2312" w:cs="仿宋_GB2312"/>
          <w:b w:val="0"/>
          <w:bCs w:val="0"/>
          <w:color w:val="000000"/>
          <w:spacing w:val="0"/>
          <w:w w:val="100"/>
          <w:position w:val="0"/>
          <w:sz w:val="32"/>
          <w:szCs w:val="32"/>
          <w:lang w:val="en-US" w:eastAsia="zh-CN"/>
        </w:rPr>
      </w:pPr>
      <w:r>
        <w:rPr>
          <w:rFonts w:hint="eastAsia" w:ascii="Times New Roman" w:hAnsi="Times New Roman" w:eastAsia="仿宋_GB2312" w:cs="仿宋_GB2312"/>
          <w:b w:val="0"/>
          <w:bCs w:val="0"/>
          <w:color w:val="000000"/>
          <w:spacing w:val="0"/>
          <w:w w:val="100"/>
          <w:position w:val="0"/>
          <w:sz w:val="32"/>
          <w:szCs w:val="32"/>
          <w:lang w:val="en-US" w:eastAsia="zh-CN"/>
        </w:rPr>
        <w:t>四是建立完善的露天矿山管理制度，从安全生产、矿山建设、资源综合利用、尾矿库等方面进一步规范露天矿山管理，明确矿产资源开采与生态修复方案（简称三合一方案）法律地位，建立绿色矿山名录，细化绿色矿山建设要求，加快绿色矿山建设进度。</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Times New Roman" w:hAnsi="Times New Roman" w:eastAsia="仿宋_GB2312" w:cs="仿宋_GB2312"/>
          <w:b w:val="0"/>
          <w:bCs w:val="0"/>
          <w:color w:val="000000"/>
          <w:spacing w:val="0"/>
          <w:w w:val="100"/>
          <w:position w:val="0"/>
          <w:sz w:val="32"/>
          <w:szCs w:val="32"/>
          <w:lang w:val="en-US" w:eastAsia="zh-CN"/>
        </w:rPr>
      </w:pPr>
      <w:r>
        <w:rPr>
          <w:rFonts w:hint="eastAsia" w:ascii="Times New Roman" w:hAnsi="Times New Roman" w:eastAsia="仿宋_GB2312" w:cs="仿宋_GB2312"/>
          <w:b w:val="0"/>
          <w:bCs w:val="0"/>
          <w:color w:val="000000"/>
          <w:spacing w:val="0"/>
          <w:w w:val="100"/>
          <w:position w:val="0"/>
          <w:sz w:val="32"/>
          <w:szCs w:val="32"/>
          <w:lang w:val="en-US" w:eastAsia="zh-CN"/>
        </w:rPr>
        <w:t>五是明确生态修复原则和要求，加强矿山生态修复基金提取和使用，规范中央转移支付支持的生态修复资金管理，吸纳社会资本参与历史遗留矿山生态修复，</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Times New Roman" w:hAnsi="Times New Roman" w:eastAsia="仿宋_GB2312" w:cs="仿宋_GB2312"/>
          <w:b w:val="0"/>
          <w:bCs w:val="0"/>
          <w:color w:val="000000"/>
          <w:spacing w:val="0"/>
          <w:w w:val="100"/>
          <w:position w:val="0"/>
          <w:sz w:val="32"/>
          <w:szCs w:val="32"/>
          <w:lang w:val="en-US" w:eastAsia="zh-CN"/>
        </w:rPr>
      </w:pPr>
    </w:p>
    <w:sectPr>
      <w:footerReference r:id="rId5" w:type="default"/>
      <w:footerReference r:id="rId6" w:type="even"/>
      <w:pgSz w:w="11900" w:h="16840"/>
      <w:pgMar w:top="2257" w:right="1678" w:bottom="2257" w:left="1486"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8240" behindDoc="1" locked="0" layoutInCell="1" allowOverlap="1">
              <wp:simplePos x="0" y="0"/>
              <wp:positionH relativeFrom="page">
                <wp:posOffset>5942330</wp:posOffset>
              </wp:positionH>
              <wp:positionV relativeFrom="page">
                <wp:posOffset>9695180</wp:posOffset>
              </wp:positionV>
              <wp:extent cx="615950" cy="125095"/>
              <wp:effectExtent l="0" t="0" r="0" b="0"/>
              <wp:wrapNone/>
              <wp:docPr id="1" name="Shape 1"/>
              <wp:cNvGraphicFramePr/>
              <a:graphic xmlns:a="http://schemas.openxmlformats.org/drawingml/2006/main">
                <a:graphicData uri="http://schemas.microsoft.com/office/word/2010/wordprocessingShape">
                  <wps:wsp>
                    <wps:cNvSpPr txBox="true"/>
                    <wps:spPr>
                      <a:xfrm>
                        <a:off x="0" y="0"/>
                        <a:ext cx="615950" cy="125095"/>
                      </a:xfrm>
                      <a:prstGeom prst="rect">
                        <a:avLst/>
                      </a:prstGeom>
                      <a:noFill/>
                    </wps:spPr>
                    <wps:txbx>
                      <w:txbxContent>
                        <w:p>
                          <w:pPr>
                            <w:pStyle w:val="17"/>
                            <w:rPr>
                              <w:sz w:val="28"/>
                              <w:szCs w:val="28"/>
                            </w:rPr>
                          </w:pPr>
                          <w:r>
                            <w:rPr>
                              <w:sz w:val="28"/>
                              <w:szCs w:val="28"/>
                              <w:lang w:val="en-US" w:eastAsia="en-US" w:bidi="en-US"/>
                            </w:rPr>
                            <w:t>—</w:t>
                          </w:r>
                          <w:r>
                            <w:fldChar w:fldCharType="begin"/>
                          </w:r>
                          <w:r>
                            <w:instrText xml:space="preserve"> PAGE \* MERGEFORMAT </w:instrText>
                          </w:r>
                          <w:r>
                            <w:fldChar w:fldCharType="separate"/>
                          </w:r>
                          <w:r>
                            <w:rPr>
                              <w:sz w:val="28"/>
                              <w:szCs w:val="28"/>
                            </w:rPr>
                            <w:t>#</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 id="Shape 1" o:spid="_x0000_s1026" o:spt="202" type="#_x0000_t202" style="position:absolute;left:0pt;margin-left:467.9pt;margin-top:763.4pt;height:9.85pt;width:48.5pt;mso-position-horizontal-relative:page;mso-position-vertical-relative:page;mso-wrap-style:none;z-index:-251658240;mso-width-relative:page;mso-height-relative:page;" filled="f" stroked="f" coordsize="21600,21600" o:gfxdata="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Jtaw/7YAAAADgEA&#10;AA8AAAAAAAAAAQAgAAAAOAAAAGRycy9kb3ducmV2LnhtbFBLAQIUABQAAAAIAIdO4kBm1KAPkgEA&#10;ACQDAAAOAAAAAAAAAAEAIAAAAD0BAABkcnMvZTJvRG9jLnhtbFBLBQYAAAAABgAGAFkBAABBBQAA&#10;AAA=&#10;">
              <v:fill on="f" focussize="0,0"/>
              <v:stroke on="f"/>
              <v:imagedata o:title=""/>
              <o:lock v:ext="edit" aspectratio="f"/>
              <v:textbox inset="0mm,0mm,0mm,0mm" style="mso-fit-shape-to-text:t;">
                <w:txbxContent>
                  <w:p>
                    <w:pPr>
                      <w:pStyle w:val="17"/>
                      <w:rPr>
                        <w:sz w:val="28"/>
                        <w:szCs w:val="28"/>
                      </w:rPr>
                    </w:pPr>
                    <w:r>
                      <w:rPr>
                        <w:sz w:val="28"/>
                        <w:szCs w:val="28"/>
                        <w:lang w:val="en-US" w:eastAsia="en-US" w:bidi="en-US"/>
                      </w:rPr>
                      <w:t>—</w:t>
                    </w:r>
                    <w:r>
                      <w:fldChar w:fldCharType="begin"/>
                    </w:r>
                    <w:r>
                      <w:instrText xml:space="preserve"> PAGE \* MERGEFORMAT </w:instrText>
                    </w:r>
                    <w:r>
                      <w:fldChar w:fldCharType="separate"/>
                    </w:r>
                    <w:r>
                      <w:rPr>
                        <w:sz w:val="28"/>
                        <w:szCs w:val="28"/>
                      </w:rPr>
                      <w:t>#</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7216" behindDoc="1" locked="0" layoutInCell="1" allowOverlap="1">
              <wp:simplePos x="0" y="0"/>
              <wp:positionH relativeFrom="page">
                <wp:posOffset>1036955</wp:posOffset>
              </wp:positionH>
              <wp:positionV relativeFrom="page">
                <wp:posOffset>9738995</wp:posOffset>
              </wp:positionV>
              <wp:extent cx="603250" cy="121920"/>
              <wp:effectExtent l="0" t="0" r="0" b="0"/>
              <wp:wrapNone/>
              <wp:docPr id="3" name="Shape 3"/>
              <wp:cNvGraphicFramePr/>
              <a:graphic xmlns:a="http://schemas.openxmlformats.org/drawingml/2006/main">
                <a:graphicData uri="http://schemas.microsoft.com/office/word/2010/wordprocessingShape">
                  <wps:wsp>
                    <wps:cNvSpPr txBox="true"/>
                    <wps:spPr>
                      <a:xfrm>
                        <a:off x="0" y="0"/>
                        <a:ext cx="603250" cy="121920"/>
                      </a:xfrm>
                      <a:prstGeom prst="rect">
                        <a:avLst/>
                      </a:prstGeom>
                      <a:noFill/>
                    </wps:spPr>
                    <wps:txbx>
                      <w:txbxContent>
                        <w:p>
                          <w:pPr>
                            <w:pStyle w:val="17"/>
                            <w:rPr>
                              <w:sz w:val="28"/>
                              <w:szCs w:val="28"/>
                            </w:rPr>
                          </w:pPr>
                          <w:r>
                            <w:rPr>
                              <w:sz w:val="28"/>
                              <w:szCs w:val="28"/>
                              <w:lang w:val="en-US" w:eastAsia="en-US" w:bidi="en-US"/>
                            </w:rPr>
                            <w:t>—</w:t>
                          </w:r>
                          <w:r>
                            <w:fldChar w:fldCharType="begin"/>
                          </w:r>
                          <w:r>
                            <w:instrText xml:space="preserve"> PAGE \* MERGEFORMAT </w:instrText>
                          </w:r>
                          <w:r>
                            <w:fldChar w:fldCharType="separate"/>
                          </w:r>
                          <w:r>
                            <w:rPr>
                              <w:sz w:val="28"/>
                              <w:szCs w:val="28"/>
                            </w:rPr>
                            <w:t>#</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 id="Shape 3" o:spid="_x0000_s1026" o:spt="202" type="#_x0000_t202" style="position:absolute;left:0pt;margin-left:81.65pt;margin-top:766.85pt;height:9.6pt;width:47.5pt;mso-position-horizontal-relative:page;mso-position-vertical-relative:page;mso-wrap-style:none;z-index:-251659264;mso-width-relative:page;mso-height-relative:page;" filled="f" stroked="f" coordsize="21600,21600" o:gfxdata="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DSe6TK2AAAAA0B&#10;AAAPAAAAAAAAAAEAIAAAADgAAABkcnMvZG93bnJldi54bWxQSwECFAAUAAAACACHTuJAfX+ejpMB&#10;AAAkAwAADgAAAAAAAAABACAAAAA9AQAAZHJzL2Uyb0RvYy54bWxQSwUGAAAAAAYABgBZAQAAQgUA&#10;AAAA&#10;">
              <v:fill on="f" focussize="0,0"/>
              <v:stroke on="f"/>
              <v:imagedata o:title=""/>
              <o:lock v:ext="edit" aspectratio="f"/>
              <v:textbox inset="0mm,0mm,0mm,0mm" style="mso-fit-shape-to-text:t;">
                <w:txbxContent>
                  <w:p>
                    <w:pPr>
                      <w:pStyle w:val="17"/>
                      <w:rPr>
                        <w:sz w:val="28"/>
                        <w:szCs w:val="28"/>
                      </w:rPr>
                    </w:pPr>
                    <w:r>
                      <w:rPr>
                        <w:sz w:val="28"/>
                        <w:szCs w:val="28"/>
                        <w:lang w:val="en-US" w:eastAsia="en-US" w:bidi="en-US"/>
                      </w:rPr>
                      <w:t>—</w:t>
                    </w:r>
                    <w:r>
                      <w:fldChar w:fldCharType="begin"/>
                    </w:r>
                    <w:r>
                      <w:instrText xml:space="preserve"> PAGE \* MERGEFORMAT </w:instrText>
                    </w:r>
                    <w:r>
                      <w:fldChar w:fldCharType="separate"/>
                    </w:r>
                    <w:r>
                      <w:rPr>
                        <w:sz w:val="28"/>
                        <w:szCs w:val="28"/>
                      </w:rPr>
                      <w:t>#</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documentProtection w:enforcement="0"/>
  <w:defaultTabStop w:val="420"/>
  <w:evenAndOddHeaders w:val="true"/>
  <w:drawingGridHorizontalSpacing w:val="181"/>
  <w:drawingGridVerticalSpacing w:val="181"/>
  <w:noPunctuationKerning w:val="true"/>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AF"/>
    <w:rsid w:val="00813826"/>
    <w:rsid w:val="00C777AF"/>
    <w:rsid w:val="00E0398C"/>
    <w:rsid w:val="18DABB78"/>
    <w:rsid w:val="1C95B05B"/>
    <w:rsid w:val="1FEF8709"/>
    <w:rsid w:val="1FFF0D0D"/>
    <w:rsid w:val="36F56636"/>
    <w:rsid w:val="377F951C"/>
    <w:rsid w:val="37FEBC71"/>
    <w:rsid w:val="3B7F4C37"/>
    <w:rsid w:val="3BEFA351"/>
    <w:rsid w:val="3EFB37DB"/>
    <w:rsid w:val="3F976FB6"/>
    <w:rsid w:val="42A2F29A"/>
    <w:rsid w:val="4FBBC423"/>
    <w:rsid w:val="4FDDE1FC"/>
    <w:rsid w:val="508D1FDE"/>
    <w:rsid w:val="53FBFF6F"/>
    <w:rsid w:val="53FFDA7E"/>
    <w:rsid w:val="5736B2A5"/>
    <w:rsid w:val="59F7C3D2"/>
    <w:rsid w:val="5F7F87E7"/>
    <w:rsid w:val="5FCD81BB"/>
    <w:rsid w:val="687E2DC0"/>
    <w:rsid w:val="6BBB0933"/>
    <w:rsid w:val="6EFD7464"/>
    <w:rsid w:val="6FBF53F7"/>
    <w:rsid w:val="77BE8CD0"/>
    <w:rsid w:val="79FEF18E"/>
    <w:rsid w:val="79FFF194"/>
    <w:rsid w:val="7D7EE563"/>
    <w:rsid w:val="7EACE5B6"/>
    <w:rsid w:val="7F4BC10F"/>
    <w:rsid w:val="7F9C8B98"/>
    <w:rsid w:val="7FC7E106"/>
    <w:rsid w:val="7FE32D02"/>
    <w:rsid w:val="7FE5DC15"/>
    <w:rsid w:val="B9F737B5"/>
    <w:rsid w:val="BA7B23C6"/>
    <w:rsid w:val="BFB9E127"/>
    <w:rsid w:val="BFF771F0"/>
    <w:rsid w:val="CDFA5B3E"/>
    <w:rsid w:val="DDBFA6B3"/>
    <w:rsid w:val="DE7F25BE"/>
    <w:rsid w:val="DF3FF167"/>
    <w:rsid w:val="E7FB3CD6"/>
    <w:rsid w:val="EDEFB297"/>
    <w:rsid w:val="EEFFC38F"/>
    <w:rsid w:val="F17FCA0A"/>
    <w:rsid w:val="F7DF557D"/>
    <w:rsid w:val="F7FF5281"/>
    <w:rsid w:val="F9EFE2EC"/>
    <w:rsid w:val="FBD3A8AD"/>
    <w:rsid w:val="FBDD1C16"/>
    <w:rsid w:val="FBFFE3B5"/>
    <w:rsid w:val="FEDE6E89"/>
    <w:rsid w:val="FFBD43AB"/>
    <w:rsid w:val="FFCCCA30"/>
    <w:rsid w:val="FFF74AD6"/>
    <w:rsid w:val="FFF91802"/>
    <w:rsid w:val="FFFB7D97"/>
    <w:rsid w:val="FFFB9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footer"/>
    <w:basedOn w:val="1"/>
    <w:link w:val="25"/>
    <w:qFormat/>
    <w:uiPriority w:val="0"/>
    <w:pPr>
      <w:tabs>
        <w:tab w:val="center" w:pos="4153"/>
        <w:tab w:val="right" w:pos="8306"/>
      </w:tabs>
      <w:snapToGrid w:val="0"/>
    </w:pPr>
    <w:rPr>
      <w:sz w:val="18"/>
      <w:szCs w:val="18"/>
    </w:rPr>
  </w:style>
  <w:style w:type="paragraph" w:styleId="6">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character" w:styleId="9">
    <w:name w:val="Emphasis"/>
    <w:basedOn w:val="8"/>
    <w:qFormat/>
    <w:uiPriority w:val="0"/>
    <w:rPr>
      <w:i/>
    </w:rPr>
  </w:style>
  <w:style w:type="character" w:customStyle="1" w:styleId="10">
    <w:name w:val="Heading #1|1_"/>
    <w:basedOn w:val="8"/>
    <w:link w:val="11"/>
    <w:qFormat/>
    <w:uiPriority w:val="0"/>
    <w:rPr>
      <w:rFonts w:ascii="宋体" w:hAnsi="宋体" w:eastAsia="宋体" w:cs="宋体"/>
      <w:color w:val="FB4E3A"/>
      <w:sz w:val="80"/>
      <w:szCs w:val="80"/>
      <w:u w:val="single"/>
      <w:shd w:val="clear" w:color="auto" w:fill="auto"/>
      <w:lang w:val="zh-TW" w:eastAsia="zh-TW" w:bidi="zh-TW"/>
    </w:rPr>
  </w:style>
  <w:style w:type="paragraph" w:customStyle="1" w:styleId="11">
    <w:name w:val="Heading #1|1"/>
    <w:basedOn w:val="1"/>
    <w:link w:val="10"/>
    <w:qFormat/>
    <w:uiPriority w:val="0"/>
    <w:pPr>
      <w:spacing w:after="1340"/>
      <w:jc w:val="center"/>
      <w:outlineLvl w:val="0"/>
    </w:pPr>
    <w:rPr>
      <w:rFonts w:ascii="宋体" w:hAnsi="宋体" w:eastAsia="宋体" w:cs="宋体"/>
      <w:color w:val="FB4E3A"/>
      <w:sz w:val="80"/>
      <w:szCs w:val="80"/>
      <w:u w:val="single"/>
      <w:lang w:val="zh-TW" w:eastAsia="zh-TW" w:bidi="zh-TW"/>
    </w:rPr>
  </w:style>
  <w:style w:type="character" w:customStyle="1" w:styleId="12">
    <w:name w:val="Body text|2_"/>
    <w:basedOn w:val="8"/>
    <w:link w:val="13"/>
    <w:qFormat/>
    <w:uiPriority w:val="0"/>
    <w:rPr>
      <w:rFonts w:ascii="宋体" w:hAnsi="宋体" w:eastAsia="宋体" w:cs="宋体"/>
      <w:sz w:val="44"/>
      <w:szCs w:val="44"/>
      <w:u w:val="none"/>
      <w:shd w:val="clear" w:color="auto" w:fill="auto"/>
      <w:lang w:val="zh-TW" w:eastAsia="zh-TW" w:bidi="zh-TW"/>
    </w:rPr>
  </w:style>
  <w:style w:type="paragraph" w:customStyle="1" w:styleId="13">
    <w:name w:val="Body text|2"/>
    <w:basedOn w:val="1"/>
    <w:link w:val="12"/>
    <w:qFormat/>
    <w:uiPriority w:val="0"/>
    <w:pPr>
      <w:spacing w:after="180" w:line="576" w:lineRule="exact"/>
      <w:jc w:val="center"/>
    </w:pPr>
    <w:rPr>
      <w:rFonts w:ascii="宋体" w:hAnsi="宋体" w:eastAsia="宋体" w:cs="宋体"/>
      <w:sz w:val="44"/>
      <w:szCs w:val="44"/>
      <w:lang w:val="zh-TW" w:eastAsia="zh-TW" w:bidi="zh-TW"/>
    </w:rPr>
  </w:style>
  <w:style w:type="character" w:customStyle="1" w:styleId="14">
    <w:name w:val="Body text|1_"/>
    <w:basedOn w:val="8"/>
    <w:link w:val="15"/>
    <w:qFormat/>
    <w:uiPriority w:val="0"/>
    <w:rPr>
      <w:rFonts w:ascii="宋体" w:hAnsi="宋体" w:eastAsia="宋体" w:cs="宋体"/>
      <w:sz w:val="30"/>
      <w:szCs w:val="30"/>
      <w:u w:val="none"/>
      <w:shd w:val="clear" w:color="auto" w:fill="auto"/>
      <w:lang w:val="zh-TW" w:eastAsia="zh-TW" w:bidi="zh-TW"/>
    </w:rPr>
  </w:style>
  <w:style w:type="paragraph" w:customStyle="1" w:styleId="15">
    <w:name w:val="Body text|1"/>
    <w:basedOn w:val="1"/>
    <w:link w:val="14"/>
    <w:qFormat/>
    <w:uiPriority w:val="0"/>
    <w:pPr>
      <w:spacing w:line="408" w:lineRule="auto"/>
      <w:ind w:firstLine="400"/>
    </w:pPr>
    <w:rPr>
      <w:rFonts w:ascii="宋体" w:hAnsi="宋体" w:eastAsia="宋体" w:cs="宋体"/>
      <w:sz w:val="30"/>
      <w:szCs w:val="30"/>
      <w:lang w:val="zh-TW" w:eastAsia="zh-TW" w:bidi="zh-TW"/>
    </w:rPr>
  </w:style>
  <w:style w:type="character" w:customStyle="1" w:styleId="16">
    <w:name w:val="Header or footer|2_"/>
    <w:basedOn w:val="8"/>
    <w:link w:val="17"/>
    <w:qFormat/>
    <w:uiPriority w:val="0"/>
    <w:rPr>
      <w:sz w:val="20"/>
      <w:szCs w:val="20"/>
      <w:u w:val="none"/>
      <w:shd w:val="clear" w:color="auto" w:fill="auto"/>
      <w:lang w:val="zh-TW" w:eastAsia="zh-TW" w:bidi="zh-TW"/>
    </w:rPr>
  </w:style>
  <w:style w:type="paragraph" w:customStyle="1" w:styleId="17">
    <w:name w:val="Header or footer|2"/>
    <w:basedOn w:val="1"/>
    <w:link w:val="16"/>
    <w:qFormat/>
    <w:uiPriority w:val="0"/>
    <w:rPr>
      <w:sz w:val="20"/>
      <w:szCs w:val="20"/>
      <w:lang w:val="zh-TW" w:eastAsia="zh-TW" w:bidi="zh-TW"/>
    </w:rPr>
  </w:style>
  <w:style w:type="character" w:customStyle="1" w:styleId="18">
    <w:name w:val="Heading #2|1_"/>
    <w:basedOn w:val="8"/>
    <w:link w:val="19"/>
    <w:qFormat/>
    <w:uiPriority w:val="0"/>
    <w:rPr>
      <w:rFonts w:ascii="宋体" w:hAnsi="宋体" w:eastAsia="宋体" w:cs="宋体"/>
      <w:sz w:val="44"/>
      <w:szCs w:val="44"/>
      <w:u w:val="none"/>
      <w:shd w:val="clear" w:color="auto" w:fill="auto"/>
      <w:lang w:val="zh-TW" w:eastAsia="zh-TW" w:bidi="zh-TW"/>
    </w:rPr>
  </w:style>
  <w:style w:type="paragraph" w:customStyle="1" w:styleId="19">
    <w:name w:val="Heading #2|1"/>
    <w:basedOn w:val="1"/>
    <w:link w:val="18"/>
    <w:qFormat/>
    <w:uiPriority w:val="0"/>
    <w:pPr>
      <w:spacing w:after="740"/>
      <w:jc w:val="center"/>
      <w:outlineLvl w:val="1"/>
    </w:pPr>
    <w:rPr>
      <w:rFonts w:ascii="宋体" w:hAnsi="宋体" w:eastAsia="宋体" w:cs="宋体"/>
      <w:sz w:val="44"/>
      <w:szCs w:val="44"/>
      <w:lang w:val="zh-TW" w:eastAsia="zh-TW" w:bidi="zh-TW"/>
    </w:rPr>
  </w:style>
  <w:style w:type="character" w:customStyle="1" w:styleId="20">
    <w:name w:val="Table caption|1_"/>
    <w:basedOn w:val="8"/>
    <w:link w:val="21"/>
    <w:qFormat/>
    <w:uiPriority w:val="0"/>
    <w:rPr>
      <w:rFonts w:ascii="宋体" w:hAnsi="宋体" w:eastAsia="宋体" w:cs="宋体"/>
      <w:sz w:val="28"/>
      <w:szCs w:val="28"/>
      <w:u w:val="none"/>
      <w:shd w:val="clear" w:color="auto" w:fill="auto"/>
      <w:lang w:val="zh-TW" w:eastAsia="zh-TW" w:bidi="zh-TW"/>
    </w:rPr>
  </w:style>
  <w:style w:type="paragraph" w:customStyle="1" w:styleId="21">
    <w:name w:val="Table caption|1"/>
    <w:basedOn w:val="1"/>
    <w:link w:val="20"/>
    <w:qFormat/>
    <w:uiPriority w:val="0"/>
    <w:rPr>
      <w:rFonts w:ascii="宋体" w:hAnsi="宋体" w:eastAsia="宋体" w:cs="宋体"/>
      <w:sz w:val="28"/>
      <w:szCs w:val="28"/>
      <w:lang w:val="zh-TW" w:eastAsia="zh-TW" w:bidi="zh-TW"/>
    </w:rPr>
  </w:style>
  <w:style w:type="character" w:customStyle="1" w:styleId="22">
    <w:name w:val="Other|1_"/>
    <w:basedOn w:val="8"/>
    <w:link w:val="23"/>
    <w:qFormat/>
    <w:uiPriority w:val="0"/>
    <w:rPr>
      <w:rFonts w:ascii="宋体" w:hAnsi="宋体" w:eastAsia="宋体" w:cs="宋体"/>
      <w:sz w:val="30"/>
      <w:szCs w:val="30"/>
      <w:u w:val="none"/>
      <w:shd w:val="clear" w:color="auto" w:fill="auto"/>
      <w:lang w:val="zh-TW" w:eastAsia="zh-TW" w:bidi="zh-TW"/>
    </w:rPr>
  </w:style>
  <w:style w:type="paragraph" w:customStyle="1" w:styleId="23">
    <w:name w:val="Other|1"/>
    <w:basedOn w:val="1"/>
    <w:link w:val="22"/>
    <w:qFormat/>
    <w:uiPriority w:val="0"/>
    <w:pPr>
      <w:spacing w:line="408" w:lineRule="auto"/>
      <w:ind w:firstLine="400"/>
    </w:pPr>
    <w:rPr>
      <w:rFonts w:ascii="宋体" w:hAnsi="宋体" w:eastAsia="宋体" w:cs="宋体"/>
      <w:sz w:val="30"/>
      <w:szCs w:val="30"/>
      <w:lang w:val="zh-TW" w:eastAsia="zh-TW" w:bidi="zh-TW"/>
    </w:rPr>
  </w:style>
  <w:style w:type="character" w:customStyle="1" w:styleId="24">
    <w:name w:val="页眉 字符"/>
    <w:basedOn w:val="8"/>
    <w:link w:val="6"/>
    <w:qFormat/>
    <w:uiPriority w:val="0"/>
    <w:rPr>
      <w:rFonts w:eastAsia="Times New Roman"/>
      <w:color w:val="000000"/>
      <w:sz w:val="18"/>
      <w:szCs w:val="18"/>
      <w:lang w:eastAsia="en-US" w:bidi="en-US"/>
    </w:rPr>
  </w:style>
  <w:style w:type="character" w:customStyle="1" w:styleId="25">
    <w:name w:val="页脚 字符"/>
    <w:basedOn w:val="8"/>
    <w:link w:val="5"/>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435</Words>
  <Characters>2480</Characters>
  <Lines>20</Lines>
  <Paragraphs>5</Paragraphs>
  <TotalTime>3</TotalTime>
  <ScaleCrop>false</ScaleCrop>
  <LinksUpToDate>false</LinksUpToDate>
  <CharactersWithSpaces>2910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2021-02-25T22:55:00Z</dcterms:created>
  <dc:creator>Administrator.USER-20180207AZ</dc:creator>
  <cp:lastModifiedBy>sifating</cp:lastModifiedBy>
  <cp:lastPrinted>2022-02-15T17:59:00Z</cp:lastPrinted>
  <dcterms:modified xsi:type="dcterms:W3CDTF">2022-03-25T14:33:39Z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266220101_embed</vt:lpwstr>
  </property>
  <property fmtid="{D5CDD505-2E9C-101B-9397-08002B2CF9AE}" pid="3" name="KSOProductBuildVer">
    <vt:lpwstr>2052-11.8.2.10489</vt:lpwstr>
  </property>
</Properties>
</file>