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highlight w:val="cyan"/>
          <w:lang w:val="en-US" w:eastAsia="zh-CN"/>
        </w:rPr>
      </w:pPr>
    </w:p>
    <w:p>
      <w:pPr>
        <w:ind w:firstLine="883" w:firstLineChars="200"/>
        <w:jc w:val="left"/>
        <w:rPr>
          <w:rFonts w:hint="eastAsia" w:ascii="宋体" w:hAnsi="宋体" w:cs="宋体"/>
          <w:b/>
          <w:bCs/>
          <w:kern w:val="0"/>
          <w:sz w:val="44"/>
          <w:szCs w:val="44"/>
        </w:rPr>
      </w:pPr>
      <w:r>
        <w:rPr>
          <w:rFonts w:hint="eastAsia" w:ascii="宋体" w:hAnsi="宋体" w:cs="宋体"/>
          <w:b/>
          <w:bCs/>
          <w:kern w:val="0"/>
          <w:sz w:val="44"/>
          <w:szCs w:val="44"/>
          <w:lang w:val="en-US" w:eastAsia="zh-CN"/>
        </w:rPr>
        <w:t>2022年</w:t>
      </w:r>
      <w:r>
        <w:rPr>
          <w:rFonts w:hint="eastAsia" w:ascii="宋体" w:hAnsi="宋体" w:cs="宋体"/>
          <w:b/>
          <w:bCs/>
          <w:kern w:val="0"/>
          <w:sz w:val="44"/>
          <w:szCs w:val="44"/>
        </w:rPr>
        <w:t>平顶山市卫东区商贸服务中心</w:t>
      </w:r>
    </w:p>
    <w:p>
      <w:pPr>
        <w:ind w:firstLine="3304" w:firstLineChars="748"/>
        <w:jc w:val="left"/>
        <w:rPr>
          <w:rFonts w:hint="eastAsia" w:ascii="宋体" w:hAnsi="宋体" w:cs="宋体"/>
          <w:b/>
          <w:bCs/>
          <w:kern w:val="0"/>
          <w:sz w:val="44"/>
          <w:szCs w:val="44"/>
        </w:rPr>
      </w:pPr>
      <w:r>
        <w:rPr>
          <w:rFonts w:hint="eastAsia" w:ascii="宋体" w:hAnsi="宋体" w:cs="宋体"/>
          <w:b/>
          <w:bCs/>
          <w:kern w:val="0"/>
          <w:sz w:val="44"/>
          <w:szCs w:val="44"/>
        </w:rPr>
        <w:t>部门预算说明</w:t>
      </w:r>
    </w:p>
    <w:p>
      <w:pPr>
        <w:ind w:firstLine="2421" w:firstLineChars="548"/>
        <w:jc w:val="left"/>
        <w:rPr>
          <w:rFonts w:hint="eastAsia" w:ascii="宋体" w:hAnsi="宋体" w:cs="宋体"/>
          <w:b/>
          <w:bCs/>
          <w:kern w:val="0"/>
          <w:sz w:val="44"/>
          <w:szCs w:val="44"/>
        </w:rPr>
      </w:pPr>
    </w:p>
    <w:p>
      <w:pPr>
        <w:widowControl w:val="0"/>
        <w:wordWrap/>
        <w:adjustRightInd/>
        <w:snapToGrid w:val="0"/>
        <w:spacing w:line="560" w:lineRule="exact"/>
        <w:jc w:val="center"/>
        <w:textAlignment w:val="auto"/>
        <w:rPr>
          <w:rFonts w:hint="eastAsia" w:ascii="仿宋" w:hAnsi="仿宋" w:eastAsia="仿宋" w:cs="仿宋"/>
          <w:b/>
          <w:bCs/>
          <w:sz w:val="32"/>
          <w:szCs w:val="32"/>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eastAsia="宋体" w:cs="宋体"/>
          <w:b/>
          <w:bCs/>
          <w:sz w:val="32"/>
          <w:szCs w:val="32"/>
        </w:rPr>
        <w:t>第一部分</w:t>
      </w:r>
      <w:r>
        <w:rPr>
          <w:rFonts w:hint="eastAsia" w:ascii="宋体" w:hAnsi="宋体" w:eastAsia="宋体" w:cs="宋体"/>
          <w:b/>
          <w:bCs/>
          <w:sz w:val="32"/>
          <w:szCs w:val="32"/>
          <w:lang w:val="en-US" w:eastAsia="zh-CN"/>
        </w:rPr>
        <w:t xml:space="preserve">  平顶山市</w:t>
      </w:r>
      <w:r>
        <w:rPr>
          <w:rFonts w:hint="eastAsia" w:ascii="宋体" w:hAnsi="宋体" w:eastAsia="宋体" w:cs="宋体"/>
          <w:b/>
          <w:bCs/>
          <w:sz w:val="32"/>
          <w:szCs w:val="32"/>
          <w:lang w:eastAsia="zh-CN"/>
        </w:rPr>
        <w:t>卫东区商贸服务中心</w:t>
      </w:r>
      <w:r>
        <w:rPr>
          <w:rFonts w:hint="eastAsia" w:ascii="宋体" w:hAnsi="宋体" w:eastAsia="宋体" w:cs="宋体"/>
          <w:b/>
          <w:bCs/>
          <w:sz w:val="32"/>
          <w:szCs w:val="32"/>
        </w:rPr>
        <w:t xml:space="preserve">基本概况 </w:t>
      </w:r>
      <w:r>
        <w:rPr>
          <w:rFonts w:hint="eastAsia" w:ascii="宋体" w:hAnsi="宋体" w:eastAsia="宋体" w:cs="宋体"/>
          <w:sz w:val="32"/>
          <w:szCs w:val="32"/>
        </w:rPr>
        <w:t xml:space="preserve">   </w:t>
      </w:r>
    </w:p>
    <w:p>
      <w:pPr>
        <w:widowControl w:val="0"/>
        <w:wordWrap/>
        <w:adjustRightInd/>
        <w:snapToGrid w:val="0"/>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一、主要职能    </w:t>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 xml:space="preserve">   二、部门预算单位构成 </w:t>
      </w:r>
      <w:r>
        <w:rPr>
          <w:rFonts w:hint="eastAsia" w:ascii="仿宋" w:hAnsi="仿宋" w:eastAsia="仿宋" w:cs="仿宋"/>
          <w:sz w:val="32"/>
          <w:szCs w:val="32"/>
        </w:rPr>
        <w:t xml:space="preserve">   </w:t>
      </w:r>
    </w:p>
    <w:p>
      <w:pPr>
        <w:widowControl w:val="0"/>
        <w:wordWrap/>
        <w:adjustRightInd/>
        <w:snapToGrid w:val="0"/>
        <w:spacing w:line="560" w:lineRule="exact"/>
        <w:ind w:left="1920" w:hanging="1928" w:hangingChars="600"/>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第二部分　</w:t>
      </w:r>
      <w:r>
        <w:rPr>
          <w:rFonts w:hint="eastAsia" w:ascii="宋体" w:hAnsi="宋体" w:eastAsia="宋体" w:cs="宋体"/>
          <w:b/>
          <w:bCs/>
          <w:sz w:val="32"/>
          <w:szCs w:val="32"/>
          <w:lang w:val="en-US" w:eastAsia="zh-CN"/>
        </w:rPr>
        <w:t>平顶山市</w:t>
      </w:r>
      <w:r>
        <w:rPr>
          <w:rFonts w:hint="eastAsia" w:ascii="宋体" w:hAnsi="宋体" w:eastAsia="宋体" w:cs="宋体"/>
          <w:b/>
          <w:bCs/>
          <w:sz w:val="32"/>
          <w:szCs w:val="32"/>
          <w:lang w:eastAsia="zh-CN"/>
        </w:rPr>
        <w:t>卫东区商贸服务中心</w:t>
      </w:r>
      <w:r>
        <w:rPr>
          <w:rFonts w:hint="eastAsia" w:ascii="宋体" w:hAnsi="宋体" w:eastAsia="宋体" w:cs="宋体"/>
          <w:b/>
          <w:bCs/>
          <w:sz w:val="32"/>
          <w:szCs w:val="32"/>
        </w:rPr>
        <w:t>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年部门预算情况说明    </w:t>
      </w:r>
    </w:p>
    <w:p>
      <w:pPr>
        <w:widowControl w:val="0"/>
        <w:wordWrap/>
        <w:adjustRightInd/>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第三部分　名词解释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32"/>
          <w:szCs w:val="32"/>
        </w:rPr>
      </w:pPr>
      <w:r>
        <w:rPr>
          <w:rFonts w:hint="eastAsia" w:ascii="宋体" w:hAnsi="宋体" w:eastAsia="宋体" w:cs="宋体"/>
          <w:b/>
          <w:bCs/>
          <w:sz w:val="32"/>
          <w:szCs w:val="32"/>
        </w:rPr>
        <w:t xml:space="preserve"> 附件： </w:t>
      </w:r>
      <w:r>
        <w:rPr>
          <w:rFonts w:hint="eastAsia" w:ascii="宋体" w:hAnsi="宋体" w:eastAsia="宋体" w:cs="宋体"/>
          <w:b/>
          <w:bCs/>
          <w:sz w:val="32"/>
          <w:szCs w:val="32"/>
          <w:lang w:val="en-US" w:eastAsia="zh-CN"/>
        </w:rPr>
        <w:t>平顶山市</w:t>
      </w:r>
      <w:r>
        <w:rPr>
          <w:rFonts w:hint="eastAsia" w:ascii="宋体" w:hAnsi="宋体" w:eastAsia="宋体" w:cs="宋体"/>
          <w:b/>
          <w:bCs/>
          <w:sz w:val="32"/>
          <w:szCs w:val="32"/>
          <w:lang w:eastAsia="zh-CN"/>
        </w:rPr>
        <w:t>卫东区商贸服务中心</w:t>
      </w:r>
      <w:r>
        <w:rPr>
          <w:rFonts w:hint="eastAsia" w:ascii="宋体" w:hAnsi="宋体" w:eastAsia="宋体" w:cs="宋体"/>
          <w:b/>
          <w:bCs/>
          <w:sz w:val="32"/>
          <w:szCs w:val="32"/>
        </w:rPr>
        <w:t>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年度部门预算表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部门收支</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部门收入</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部门支出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财政拨款收支总体情况表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一般公共预算支出</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 xml:space="preserve">表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支出表</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七、支出经济分类汇总</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lang w:val="en-US" w:eastAsia="zh-CN"/>
        </w:rPr>
        <w:t>一般公共预算“三公”经费</w:t>
      </w:r>
      <w:r>
        <w:rPr>
          <w:rFonts w:hint="eastAsia" w:ascii="仿宋_GB2312" w:hAnsi="仿宋_GB2312" w:eastAsia="仿宋_GB2312" w:cs="仿宋_GB2312"/>
          <w:sz w:val="32"/>
          <w:szCs w:val="32"/>
        </w:rPr>
        <w:t>预算表</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九、政府性基金支出预算</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支出预算</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十一、部门（单位)整体绩效目标表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十二、部门预算项目绩效目标汇总表</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sz w:val="32"/>
          <w:szCs w:val="32"/>
        </w:rPr>
      </w:pPr>
    </w:p>
    <w:p>
      <w:pPr>
        <w:widowControl w:val="0"/>
        <w:numPr>
          <w:ilvl w:val="0"/>
          <w:numId w:val="0"/>
        </w:numPr>
        <w:tabs>
          <w:tab w:val="left" w:pos="2626"/>
        </w:tabs>
        <w:wordWrap/>
        <w:adjustRightInd/>
        <w:snapToGrid w:val="0"/>
        <w:spacing w:line="560" w:lineRule="exact"/>
        <w:jc w:val="center"/>
        <w:textAlignment w:val="auto"/>
        <w:rPr>
          <w:rFonts w:hint="eastAsia" w:ascii="仿宋" w:hAnsi="仿宋" w:eastAsia="仿宋" w:cs="仿宋"/>
          <w:b/>
          <w:bCs/>
          <w:sz w:val="32"/>
          <w:szCs w:val="32"/>
          <w:lang w:val="en-US" w:eastAsia="zh-CN"/>
        </w:rPr>
      </w:pPr>
      <w:r>
        <w:rPr>
          <w:rFonts w:hint="eastAsia" w:asciiTheme="minorEastAsia" w:hAnsiTheme="minorEastAsia" w:eastAsiaTheme="minorEastAsia" w:cstheme="minorEastAsia"/>
          <w:b/>
          <w:bCs/>
          <w:sz w:val="32"/>
          <w:szCs w:val="32"/>
          <w:lang w:val="en-US" w:eastAsia="zh-CN"/>
        </w:rPr>
        <w:t>第一部分</w:t>
      </w:r>
    </w:p>
    <w:p>
      <w:pPr>
        <w:widowControl w:val="0"/>
        <w:numPr>
          <w:ilvl w:val="0"/>
          <w:numId w:val="0"/>
        </w:numPr>
        <w:wordWrap/>
        <w:adjustRightInd/>
        <w:snapToGrid w:val="0"/>
        <w:spacing w:line="560" w:lineRule="exact"/>
        <w:ind w:firstLine="1606" w:firstLineChars="500"/>
        <w:jc w:val="both"/>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平顶山市卫东区商贸服务中心</w:t>
      </w:r>
      <w:r>
        <w:rPr>
          <w:rFonts w:hint="eastAsia" w:ascii="宋体" w:hAnsi="宋体" w:eastAsia="宋体" w:cs="宋体"/>
          <w:b/>
          <w:bCs/>
          <w:sz w:val="32"/>
          <w:szCs w:val="32"/>
        </w:rPr>
        <w:t>基本概况</w:t>
      </w:r>
    </w:p>
    <w:p>
      <w:pPr>
        <w:widowControl w:val="0"/>
        <w:numPr>
          <w:ilvl w:val="0"/>
          <w:numId w:val="0"/>
        </w:numPr>
        <w:wordWrap/>
        <w:adjustRightInd/>
        <w:snapToGrid w:val="0"/>
        <w:spacing w:line="560" w:lineRule="exact"/>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宋体" w:hAnsi="宋体" w:eastAsia="宋体" w:cs="宋体"/>
          <w:b/>
          <w:bCs/>
          <w:sz w:val="32"/>
          <w:szCs w:val="32"/>
        </w:rPr>
        <w:t>一、</w:t>
      </w:r>
      <w:r>
        <w:rPr>
          <w:rFonts w:hint="eastAsia" w:ascii="宋体" w:hAnsi="宋体" w:eastAsia="宋体" w:cs="宋体"/>
          <w:b/>
          <w:bCs/>
          <w:sz w:val="32"/>
          <w:szCs w:val="32"/>
          <w:lang w:eastAsia="zh-CN"/>
        </w:rPr>
        <w:t>平顶山市卫东区商贸服务中心</w:t>
      </w:r>
      <w:r>
        <w:rPr>
          <w:rFonts w:hint="eastAsia" w:ascii="宋体" w:hAnsi="宋体" w:eastAsia="宋体" w:cs="宋体"/>
          <w:b/>
          <w:bCs/>
          <w:sz w:val="32"/>
          <w:szCs w:val="32"/>
        </w:rPr>
        <w:t>主要职能</w:t>
      </w:r>
      <w:r>
        <w:rPr>
          <w:rFonts w:hint="eastAsia" w:ascii="宋体" w:hAnsi="宋体" w:eastAsia="宋体" w:cs="宋体"/>
          <w:b/>
          <w:bCs/>
          <w:sz w:val="32"/>
          <w:szCs w:val="32"/>
        </w:rPr>
        <w:tab/>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800" w:firstLineChars="250"/>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rPr>
        <w:t>办公室。拟定中心工作制度，负责文电、会议、文秘等工作；承担信息上报、政务公开、安全保卫、计划生育、卫生、固定资产管理和精神文明建设等工作。</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800" w:firstLineChars="250"/>
        <w:textAlignment w:val="auto"/>
        <w:rPr>
          <w:rFonts w:hint="eastAsia" w:ascii="仿宋" w:hAnsi="仿宋" w:eastAsia="仿宋" w:cs="仿宋"/>
          <w:color w:val="auto"/>
          <w:sz w:val="32"/>
          <w:szCs w:val="32"/>
          <w:highlight w:val="green"/>
        </w:rPr>
      </w:pPr>
      <w:r>
        <w:rPr>
          <w:rFonts w:hint="eastAsia" w:ascii="仿宋_GB2312" w:hAnsi="宋体" w:eastAsia="仿宋_GB2312" w:cs="宋体"/>
          <w:bCs/>
          <w:kern w:val="0"/>
          <w:sz w:val="32"/>
          <w:szCs w:val="32"/>
        </w:rPr>
        <w:t>2</w:t>
      </w: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rPr>
        <w:t>业务股。负责中心及区属商业改制企业的安全生产、综合治理、信访稳定工作。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宋体" w:hAnsi="宋体" w:eastAsia="宋体" w:cs="宋体"/>
          <w:color w:val="auto"/>
          <w:sz w:val="32"/>
          <w:szCs w:val="32"/>
          <w:highlight w:val="green"/>
        </w:rPr>
      </w:pPr>
      <w:r>
        <w:rPr>
          <w:rFonts w:hint="eastAsia" w:ascii="宋体" w:hAnsi="宋体" w:eastAsia="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 xml:space="preserve">  </w:t>
      </w:r>
      <w:r>
        <w:rPr>
          <w:rFonts w:hint="eastAsia" w:ascii="宋体" w:hAnsi="宋体" w:eastAsia="宋体" w:cs="宋体"/>
          <w:b/>
          <w:bCs/>
          <w:sz w:val="32"/>
          <w:szCs w:val="32"/>
        </w:rPr>
        <w:t>二、</w:t>
      </w:r>
      <w:r>
        <w:rPr>
          <w:rFonts w:hint="eastAsia" w:ascii="宋体" w:hAnsi="宋体" w:eastAsia="宋体" w:cs="宋体"/>
          <w:b/>
          <w:bCs/>
          <w:sz w:val="32"/>
          <w:szCs w:val="32"/>
          <w:lang w:eastAsia="zh-CN"/>
        </w:rPr>
        <w:t>平顶山市卫东区商贸服务中心</w:t>
      </w:r>
      <w:r>
        <w:rPr>
          <w:rFonts w:hint="eastAsia" w:ascii="宋体" w:hAnsi="宋体" w:eastAsia="宋体" w:cs="宋体"/>
          <w:b/>
          <w:bCs/>
          <w:sz w:val="32"/>
          <w:szCs w:val="32"/>
        </w:rPr>
        <w:t>预算单位构成情况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本部门预算仅包含本级预算，无所属单位预算。纳入</w:t>
      </w:r>
      <w:r>
        <w:rPr>
          <w:rFonts w:hint="eastAsia" w:ascii="仿宋_GB2312" w:hAnsi="仿宋_GB2312" w:eastAsia="仿宋_GB2312" w:cs="仿宋_GB2312"/>
          <w:sz w:val="32"/>
          <w:szCs w:val="32"/>
          <w:lang w:val="en-US" w:eastAsia="zh-CN"/>
        </w:rPr>
        <w:t>平顶山市</w:t>
      </w:r>
      <w:r>
        <w:rPr>
          <w:rFonts w:hint="eastAsia" w:ascii="仿宋_GB2312" w:hAnsi="仿宋_GB2312" w:eastAsia="仿宋_GB2312" w:cs="仿宋_GB2312"/>
          <w:color w:val="auto"/>
          <w:kern w:val="2"/>
          <w:sz w:val="32"/>
          <w:szCs w:val="32"/>
          <w:highlight w:val="none"/>
          <w:lang w:val="en-US" w:eastAsia="zh-CN" w:bidi="ar-SA"/>
        </w:rPr>
        <w:t>卫东区商贸服务中心2022 年度部门预算编制范围的单位包括:</w:t>
      </w:r>
      <w:r>
        <w:rPr>
          <w:rFonts w:hint="eastAsia" w:ascii="仿宋_GB2312" w:hAnsi="仿宋_GB2312" w:eastAsia="仿宋_GB2312" w:cs="仿宋_GB2312"/>
          <w:sz w:val="32"/>
          <w:szCs w:val="32"/>
          <w:lang w:val="en-US" w:eastAsia="zh-CN"/>
        </w:rPr>
        <w:t>平顶山市</w:t>
      </w:r>
      <w:r>
        <w:rPr>
          <w:rFonts w:hint="eastAsia" w:ascii="仿宋_GB2312" w:hAnsi="仿宋_GB2312" w:eastAsia="仿宋_GB2312" w:cs="仿宋_GB2312"/>
          <w:color w:val="auto"/>
          <w:kern w:val="2"/>
          <w:sz w:val="32"/>
          <w:szCs w:val="32"/>
          <w:highlight w:val="none"/>
          <w:lang w:val="en-US" w:eastAsia="zh-CN" w:bidi="ar-SA"/>
        </w:rPr>
        <w:t>卫东区商贸服务中心本级。</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sz w:val="32"/>
          <w:szCs w:val="32"/>
          <w:lang w:val="en-US" w:eastAsia="zh-CN"/>
        </w:rPr>
        <w:t>平顶山市</w:t>
      </w:r>
      <w:r>
        <w:rPr>
          <w:rFonts w:hint="eastAsia" w:ascii="仿宋_GB2312" w:hAnsi="仿宋_GB2312" w:eastAsia="仿宋_GB2312" w:cs="仿宋_GB2312"/>
          <w:color w:val="auto"/>
          <w:sz w:val="32"/>
          <w:szCs w:val="32"/>
          <w:highlight w:val="none"/>
          <w:lang w:eastAsia="zh-CN"/>
        </w:rPr>
        <w:t>卫东区商贸服务中心设</w:t>
      </w:r>
      <w:r>
        <w:rPr>
          <w:rFonts w:hint="eastAsia" w:ascii="仿宋_GB2312" w:hAnsi="仿宋_GB2312" w:eastAsia="仿宋_GB2312" w:cs="仿宋_GB2312"/>
          <w:color w:val="auto"/>
          <w:sz w:val="32"/>
          <w:szCs w:val="32"/>
          <w:highlight w:val="none"/>
          <w:lang w:val="en-US" w:eastAsia="zh-CN"/>
        </w:rPr>
        <w:t xml:space="preserve"> 2个内设机构：办公室、业务股室。</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1124" w:firstLineChars="35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第二部分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21" w:firstLineChars="100"/>
        <w:textAlignment w:val="auto"/>
        <w:rPr>
          <w:rFonts w:hint="eastAsia" w:ascii="仿宋" w:hAnsi="仿宋" w:eastAsia="仿宋" w:cs="仿宋"/>
          <w:b/>
          <w:bCs/>
          <w:sz w:val="32"/>
          <w:szCs w:val="32"/>
        </w:rPr>
      </w:pPr>
      <w:r>
        <w:rPr>
          <w:rFonts w:hint="eastAsia" w:ascii="宋体" w:hAnsi="宋体" w:eastAsia="宋体" w:cs="宋体"/>
          <w:b/>
          <w:bCs/>
          <w:sz w:val="32"/>
          <w:szCs w:val="32"/>
          <w:lang w:eastAsia="zh-CN"/>
        </w:rPr>
        <w:t>平顶山市卫东区商贸服务中心</w:t>
      </w:r>
      <w:r>
        <w:rPr>
          <w:rFonts w:hint="eastAsia" w:ascii="宋体" w:hAnsi="宋体" w:eastAsia="宋体" w:cs="宋体"/>
          <w:b/>
          <w:bCs/>
          <w:sz w:val="32"/>
          <w:szCs w:val="32"/>
          <w:lang w:val="en-US" w:eastAsia="zh-CN"/>
        </w:rPr>
        <w:t>202</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部门预算情况说明</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一、</w:t>
      </w:r>
      <w:r>
        <w:rPr>
          <w:rFonts w:hint="eastAsia" w:ascii="宋体" w:hAnsi="宋体" w:cs="宋体"/>
          <w:b/>
          <w:bCs/>
          <w:sz w:val="32"/>
          <w:szCs w:val="32"/>
          <w:lang w:eastAsia="zh-CN"/>
        </w:rPr>
        <w:t>收入支出预算总体</w:t>
      </w:r>
      <w:r>
        <w:rPr>
          <w:rFonts w:hint="eastAsia" w:ascii="宋体" w:hAnsi="宋体" w:eastAsia="宋体" w:cs="宋体"/>
          <w:b/>
          <w:bCs/>
          <w:sz w:val="32"/>
          <w:szCs w:val="32"/>
        </w:rPr>
        <w:t>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highlight w:val="yellow"/>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年收、支总计均为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118.76</w:t>
      </w:r>
      <w:r>
        <w:rPr>
          <w:rFonts w:hint="eastAsia" w:ascii="仿宋_GB2312" w:hAnsi="仿宋_GB2312" w:eastAsia="仿宋_GB2312" w:cs="仿宋_GB2312"/>
          <w:sz w:val="32"/>
          <w:szCs w:val="32"/>
        </w:rPr>
        <w:t>万元,与上年相比，收、支总计均</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8.69</w:t>
      </w:r>
      <w:r>
        <w:rPr>
          <w:rFonts w:hint="eastAsia" w:ascii="仿宋_GB2312" w:hAnsi="仿宋_GB2312" w:eastAsia="仿宋_GB2312" w:cs="仿宋_GB2312"/>
          <w:color w:val="auto"/>
          <w:sz w:val="32"/>
          <w:szCs w:val="32"/>
          <w:highlight w:val="none"/>
        </w:rPr>
        <w:t xml:space="preserve">万元, </w:t>
      </w:r>
      <w:r>
        <w:rPr>
          <w:rFonts w:hint="eastAsia" w:ascii="仿宋_GB2312" w:hAnsi="仿宋_GB2312" w:eastAsia="仿宋_GB2312" w:cs="仿宋_GB2312"/>
          <w:color w:val="auto"/>
          <w:sz w:val="32"/>
          <w:szCs w:val="32"/>
          <w:highlight w:val="none"/>
          <w:lang w:eastAsia="zh-CN"/>
        </w:rPr>
        <w:t>上升</w:t>
      </w:r>
      <w:r>
        <w:rPr>
          <w:rFonts w:hint="eastAsia" w:ascii="仿宋_GB2312" w:hAnsi="仿宋_GB2312" w:eastAsia="仿宋_GB2312" w:cs="仿宋_GB2312"/>
          <w:color w:val="auto"/>
          <w:sz w:val="32"/>
          <w:szCs w:val="32"/>
          <w:highlight w:val="none"/>
          <w:lang w:val="en-US" w:eastAsia="zh-CN"/>
        </w:rPr>
        <w:t>7.89</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基本支出和项目支有所增加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ind w:firstLine="803" w:firstLineChars="250"/>
        <w:rPr>
          <w:rFonts w:hint="eastAsia" w:ascii="仿宋" w:hAnsi="仿宋" w:eastAsia="仿宋" w:cs="仿宋"/>
          <w:sz w:val="32"/>
          <w:szCs w:val="32"/>
        </w:rPr>
      </w:pPr>
      <w:r>
        <w:rPr>
          <w:rFonts w:hint="eastAsia" w:ascii="宋体" w:hAnsi="宋体" w:eastAsia="宋体" w:cs="宋体"/>
          <w:b/>
          <w:bCs w:val="0"/>
          <w:kern w:val="0"/>
          <w:sz w:val="32"/>
          <w:szCs w:val="32"/>
        </w:rPr>
        <w:t>二、收入预算</w:t>
      </w:r>
      <w:r>
        <w:rPr>
          <w:rFonts w:hint="eastAsia" w:ascii="宋体" w:hAnsi="宋体" w:cs="宋体"/>
          <w:b/>
          <w:bCs w:val="0"/>
          <w:kern w:val="0"/>
          <w:sz w:val="32"/>
          <w:szCs w:val="32"/>
          <w:lang w:eastAsia="zh-CN"/>
        </w:rPr>
        <w:t>总体</w:t>
      </w:r>
      <w:r>
        <w:rPr>
          <w:rFonts w:hint="eastAsia" w:ascii="宋体" w:hAnsi="宋体" w:eastAsia="宋体" w:cs="宋体"/>
          <w:b/>
          <w:bCs w:val="0"/>
          <w:kern w:val="0"/>
          <w:sz w:val="32"/>
          <w:szCs w:val="32"/>
        </w:rPr>
        <w:t>情况说明</w:t>
      </w:r>
      <w:r>
        <w:rPr>
          <w:rFonts w:hint="eastAsia" w:ascii="宋体" w:hAnsi="宋体" w:eastAsia="宋体" w:cs="宋体"/>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118.76</w:t>
      </w:r>
      <w:r>
        <w:rPr>
          <w:rFonts w:hint="eastAsia" w:ascii="仿宋_GB2312" w:hAnsi="仿宋_GB2312" w:eastAsia="仿宋_GB2312" w:cs="仿宋_GB2312"/>
          <w:sz w:val="32"/>
          <w:szCs w:val="32"/>
        </w:rPr>
        <w:t>万元，其中：一般公共预算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18.76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803" w:firstLineChars="250"/>
        <w:rPr>
          <w:rFonts w:hint="eastAsia" w:ascii="仿宋" w:hAnsi="仿宋" w:eastAsia="仿宋" w:cs="仿宋"/>
          <w:sz w:val="32"/>
          <w:szCs w:val="32"/>
        </w:rPr>
      </w:pPr>
      <w:r>
        <w:rPr>
          <w:rFonts w:hint="eastAsia" w:ascii="宋体" w:hAnsi="宋体" w:eastAsia="宋体" w:cs="宋体"/>
          <w:b/>
          <w:bCs w:val="0"/>
          <w:kern w:val="0"/>
          <w:sz w:val="32"/>
          <w:szCs w:val="32"/>
        </w:rPr>
        <w:t>三、支出预算</w:t>
      </w:r>
      <w:r>
        <w:rPr>
          <w:rFonts w:hint="eastAsia" w:ascii="宋体" w:hAnsi="宋体" w:cs="宋体"/>
          <w:b/>
          <w:bCs w:val="0"/>
          <w:kern w:val="0"/>
          <w:sz w:val="32"/>
          <w:szCs w:val="32"/>
          <w:lang w:eastAsia="zh-CN"/>
        </w:rPr>
        <w:t>总体</w:t>
      </w:r>
      <w:r>
        <w:rPr>
          <w:rFonts w:hint="eastAsia" w:ascii="宋体" w:hAnsi="宋体" w:eastAsia="宋体" w:cs="宋体"/>
          <w:b/>
          <w:bCs w:val="0"/>
          <w:kern w:val="0"/>
          <w:sz w:val="32"/>
          <w:szCs w:val="32"/>
        </w:rPr>
        <w:t>情况说明</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年支出</w:t>
      </w:r>
      <w:r>
        <w:rPr>
          <w:rFonts w:hint="eastAsia" w:ascii="仿宋_GB2312" w:hAnsi="仿宋_GB2312" w:eastAsia="仿宋_GB2312" w:cs="仿宋_GB2312"/>
          <w:sz w:val="32"/>
          <w:szCs w:val="32"/>
          <w:lang w:val="en-US" w:eastAsia="zh-CN"/>
        </w:rPr>
        <w:t>预算118.76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按用途划分为：基本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114.26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eastAsia="宋体" w:cs="宋体"/>
          <w:b/>
          <w:bCs/>
          <w:sz w:val="32"/>
          <w:szCs w:val="32"/>
        </w:rPr>
        <w:t>四、财政拨款</w:t>
      </w:r>
      <w:r>
        <w:rPr>
          <w:rFonts w:hint="eastAsia" w:ascii="宋体" w:hAnsi="宋体" w:cs="宋体"/>
          <w:b/>
          <w:bCs/>
          <w:sz w:val="32"/>
          <w:szCs w:val="32"/>
          <w:lang w:eastAsia="zh-CN"/>
        </w:rPr>
        <w:t>收入支出预算总体</w:t>
      </w:r>
      <w:r>
        <w:rPr>
          <w:rFonts w:hint="eastAsia" w:ascii="宋体" w:hAnsi="宋体" w:eastAsia="宋体" w:cs="宋体"/>
          <w:b/>
          <w:bCs/>
          <w:sz w:val="32"/>
          <w:szCs w:val="32"/>
        </w:rPr>
        <w:t>情况说明</w:t>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年一般公共预算收支预算</w:t>
      </w:r>
      <w:r>
        <w:rPr>
          <w:rFonts w:hint="eastAsia" w:ascii="仿宋_GB2312" w:hAnsi="仿宋_GB2312" w:eastAsia="仿宋_GB2312" w:cs="仿宋_GB2312"/>
          <w:sz w:val="32"/>
          <w:szCs w:val="32"/>
          <w:lang w:val="en-US" w:eastAsia="zh-CN"/>
        </w:rPr>
        <w:t>118.76</w:t>
      </w:r>
      <w:r>
        <w:rPr>
          <w:rFonts w:hint="eastAsia" w:ascii="仿宋_GB2312" w:hAnsi="仿宋_GB2312" w:eastAsia="仿宋_GB2312" w:cs="仿宋_GB2312"/>
          <w:sz w:val="32"/>
          <w:szCs w:val="32"/>
        </w:rPr>
        <w:t>万元，与上年相比，一般公共预</w:t>
      </w:r>
      <w:r>
        <w:rPr>
          <w:rFonts w:hint="eastAsia" w:ascii="仿宋_GB2312" w:hAnsi="仿宋_GB2312" w:eastAsia="仿宋_GB2312" w:cs="仿宋_GB2312"/>
          <w:sz w:val="32"/>
          <w:szCs w:val="32"/>
          <w:highlight w:val="none"/>
        </w:rPr>
        <w:t>算收支预算减少</w:t>
      </w:r>
      <w:r>
        <w:rPr>
          <w:rFonts w:hint="eastAsia" w:ascii="仿宋_GB2312" w:hAnsi="仿宋_GB2312" w:eastAsia="仿宋_GB2312" w:cs="仿宋_GB2312"/>
          <w:sz w:val="32"/>
          <w:szCs w:val="32"/>
          <w:highlight w:val="none"/>
          <w:lang w:val="en-US" w:eastAsia="zh-CN"/>
        </w:rPr>
        <w:t>8.69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上升</w:t>
      </w:r>
      <w:r>
        <w:rPr>
          <w:rFonts w:hint="eastAsia" w:ascii="仿宋_GB2312" w:hAnsi="仿宋_GB2312" w:eastAsia="仿宋_GB2312" w:cs="仿宋_GB2312"/>
          <w:sz w:val="32"/>
          <w:szCs w:val="32"/>
          <w:highlight w:val="none"/>
          <w:lang w:val="en-US" w:eastAsia="zh-CN"/>
        </w:rPr>
        <w:t>7.89</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color w:val="auto"/>
          <w:sz w:val="32"/>
          <w:szCs w:val="32"/>
          <w:highlight w:val="none"/>
          <w:lang w:eastAsia="zh-CN"/>
        </w:rPr>
        <w:t>基本支出和项目支有所增加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宋体" w:hAnsi="宋体" w:eastAsia="宋体" w:cs="宋体"/>
          <w:b/>
          <w:bCs/>
          <w:sz w:val="32"/>
          <w:szCs w:val="32"/>
        </w:rPr>
        <w:t>五、一般公共预算支出预算情况说明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bCs/>
          <w:kern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年一般公共预算支出年初预算为</w:t>
      </w:r>
      <w:r>
        <w:rPr>
          <w:rFonts w:hint="eastAsia" w:ascii="仿宋_GB2312" w:hAnsi="仿宋_GB2312" w:eastAsia="仿宋_GB2312" w:cs="仿宋_GB2312"/>
          <w:sz w:val="32"/>
          <w:szCs w:val="32"/>
          <w:lang w:val="en-US" w:eastAsia="zh-CN"/>
        </w:rPr>
        <w:t>118.76</w:t>
      </w:r>
      <w:r>
        <w:rPr>
          <w:rFonts w:hint="eastAsia" w:ascii="仿宋_GB2312" w:hAnsi="仿宋_GB2312" w:eastAsia="仿宋_GB2312" w:cs="仿宋_GB2312"/>
          <w:sz w:val="32"/>
          <w:szCs w:val="32"/>
        </w:rPr>
        <w:t>元。主要用于以下方面</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事业单位离退休</w:t>
      </w:r>
      <w:r>
        <w:rPr>
          <w:rFonts w:hint="eastAsia" w:ascii="仿宋_GB2312" w:hAnsi="仿宋_GB2312" w:eastAsia="仿宋_GB2312" w:cs="仿宋_GB2312"/>
          <w:sz w:val="32"/>
          <w:szCs w:val="32"/>
          <w:highlight w:val="none"/>
          <w:lang w:val="en-US" w:eastAsia="zh-CN"/>
        </w:rPr>
        <w:t>1.27万元，</w:t>
      </w:r>
      <w:r>
        <w:rPr>
          <w:rFonts w:hint="eastAsia" w:ascii="仿宋_GB2312" w:hAnsi="仿宋_GB2312" w:eastAsia="仿宋_GB2312" w:cs="仿宋_GB2312"/>
          <w:bCs/>
          <w:kern w:val="0"/>
          <w:sz w:val="32"/>
          <w:szCs w:val="32"/>
        </w:rPr>
        <w:t>占</w:t>
      </w:r>
      <w:r>
        <w:rPr>
          <w:rFonts w:hint="eastAsia" w:ascii="仿宋_GB2312" w:hAnsi="仿宋_GB2312" w:eastAsia="仿宋_GB2312" w:cs="仿宋_GB2312"/>
          <w:bCs/>
          <w:kern w:val="0"/>
          <w:sz w:val="32"/>
          <w:szCs w:val="32"/>
          <w:lang w:val="en-US" w:eastAsia="zh-CN"/>
        </w:rPr>
        <w:t>1.07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；机关事业单位基本养老保险缴费支出</w:t>
      </w:r>
      <w:r>
        <w:rPr>
          <w:rFonts w:hint="eastAsia" w:ascii="仿宋_GB2312" w:hAnsi="仿宋_GB2312" w:eastAsia="仿宋_GB2312" w:cs="仿宋_GB2312"/>
          <w:bCs/>
          <w:kern w:val="0"/>
          <w:sz w:val="32"/>
          <w:szCs w:val="32"/>
          <w:lang w:val="en-US" w:eastAsia="zh-CN"/>
        </w:rPr>
        <w:t>10.06万元，</w:t>
      </w:r>
      <w:r>
        <w:rPr>
          <w:rFonts w:hint="eastAsia" w:ascii="仿宋_GB2312" w:hAnsi="仿宋_GB2312" w:eastAsia="仿宋_GB2312" w:cs="仿宋_GB2312"/>
          <w:bCs/>
          <w:kern w:val="0"/>
          <w:sz w:val="32"/>
          <w:szCs w:val="32"/>
        </w:rPr>
        <w:t>占</w:t>
      </w:r>
      <w:r>
        <w:rPr>
          <w:rFonts w:hint="eastAsia" w:ascii="仿宋_GB2312" w:hAnsi="仿宋_GB2312" w:eastAsia="仿宋_GB2312" w:cs="仿宋_GB2312"/>
          <w:bCs/>
          <w:kern w:val="0"/>
          <w:sz w:val="32"/>
          <w:szCs w:val="32"/>
          <w:lang w:val="en-US" w:eastAsia="zh-CN"/>
        </w:rPr>
        <w:t>8.47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其他行政事业单位养老支出</w:t>
      </w:r>
      <w:r>
        <w:rPr>
          <w:rFonts w:hint="eastAsia" w:ascii="仿宋_GB2312" w:hAnsi="仿宋_GB2312" w:eastAsia="仿宋_GB2312" w:cs="仿宋_GB2312"/>
          <w:bCs/>
          <w:kern w:val="0"/>
          <w:sz w:val="32"/>
          <w:szCs w:val="32"/>
          <w:lang w:val="en-US" w:eastAsia="zh-CN"/>
        </w:rPr>
        <w:t>0.82万元，</w:t>
      </w:r>
      <w:r>
        <w:rPr>
          <w:rFonts w:hint="eastAsia" w:ascii="仿宋_GB2312" w:hAnsi="仿宋_GB2312" w:eastAsia="仿宋_GB2312" w:cs="仿宋_GB2312"/>
          <w:bCs/>
          <w:kern w:val="0"/>
          <w:sz w:val="32"/>
          <w:szCs w:val="32"/>
        </w:rPr>
        <w:t>占</w:t>
      </w:r>
      <w:r>
        <w:rPr>
          <w:rFonts w:hint="eastAsia" w:ascii="仿宋_GB2312" w:hAnsi="仿宋_GB2312" w:eastAsia="仿宋_GB2312" w:cs="仿宋_GB2312"/>
          <w:bCs/>
          <w:kern w:val="0"/>
          <w:sz w:val="32"/>
          <w:szCs w:val="32"/>
          <w:lang w:val="en-US" w:eastAsia="zh-CN"/>
        </w:rPr>
        <w:t>0.7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行政单位医疗</w:t>
      </w:r>
      <w:r>
        <w:rPr>
          <w:rFonts w:hint="eastAsia" w:ascii="仿宋_GB2312" w:hAnsi="仿宋_GB2312" w:eastAsia="仿宋_GB2312" w:cs="仿宋_GB2312"/>
          <w:bCs/>
          <w:kern w:val="0"/>
          <w:sz w:val="32"/>
          <w:szCs w:val="32"/>
          <w:lang w:val="en-US" w:eastAsia="zh-CN"/>
        </w:rPr>
        <w:t>0.14</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bCs/>
          <w:kern w:val="0"/>
          <w:sz w:val="32"/>
          <w:szCs w:val="32"/>
        </w:rPr>
        <w:t>占</w:t>
      </w:r>
      <w:r>
        <w:rPr>
          <w:rFonts w:hint="eastAsia" w:ascii="仿宋_GB2312" w:hAnsi="仿宋_GB2312" w:eastAsia="仿宋_GB2312" w:cs="仿宋_GB2312"/>
          <w:bCs/>
          <w:kern w:val="0"/>
          <w:sz w:val="32"/>
          <w:szCs w:val="32"/>
          <w:lang w:val="en-US" w:eastAsia="zh-CN"/>
        </w:rPr>
        <w:t>0.11</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；事业单位医疗</w:t>
      </w:r>
      <w:r>
        <w:rPr>
          <w:rFonts w:hint="eastAsia" w:ascii="仿宋_GB2312" w:hAnsi="仿宋_GB2312" w:eastAsia="仿宋_GB2312" w:cs="仿宋_GB2312"/>
          <w:bCs/>
          <w:kern w:val="0"/>
          <w:sz w:val="32"/>
          <w:szCs w:val="32"/>
          <w:lang w:val="en-US" w:eastAsia="zh-CN"/>
        </w:rPr>
        <w:t>4.65</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bCs/>
          <w:kern w:val="0"/>
          <w:sz w:val="32"/>
          <w:szCs w:val="32"/>
        </w:rPr>
        <w:t>占</w:t>
      </w:r>
      <w:r>
        <w:rPr>
          <w:rFonts w:hint="eastAsia" w:ascii="仿宋_GB2312" w:hAnsi="仿宋_GB2312" w:eastAsia="仿宋_GB2312" w:cs="仿宋_GB2312"/>
          <w:bCs/>
          <w:kern w:val="0"/>
          <w:sz w:val="32"/>
          <w:szCs w:val="32"/>
          <w:lang w:val="en-US" w:eastAsia="zh-CN"/>
        </w:rPr>
        <w:t>3.91</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；行政运行</w:t>
      </w:r>
      <w:r>
        <w:rPr>
          <w:rFonts w:hint="eastAsia" w:ascii="仿宋_GB2312" w:hAnsi="仿宋_GB2312" w:eastAsia="仿宋_GB2312" w:cs="仿宋_GB2312"/>
          <w:bCs/>
          <w:kern w:val="0"/>
          <w:sz w:val="32"/>
          <w:szCs w:val="32"/>
          <w:lang w:val="en-US" w:eastAsia="zh-CN"/>
        </w:rPr>
        <w:t>89.77</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bCs/>
          <w:kern w:val="0"/>
          <w:sz w:val="32"/>
          <w:szCs w:val="32"/>
        </w:rPr>
        <w:t>占</w:t>
      </w:r>
      <w:r>
        <w:rPr>
          <w:rFonts w:hint="eastAsia" w:ascii="仿宋_GB2312" w:hAnsi="仿宋_GB2312" w:eastAsia="仿宋_GB2312" w:cs="仿宋_GB2312"/>
          <w:bCs/>
          <w:kern w:val="0"/>
          <w:sz w:val="32"/>
          <w:szCs w:val="32"/>
          <w:lang w:val="en-US" w:eastAsia="zh-CN"/>
        </w:rPr>
        <w:t>75.59</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；一般行政管理</w:t>
      </w:r>
      <w:r>
        <w:rPr>
          <w:rFonts w:hint="eastAsia" w:ascii="仿宋_GB2312" w:hAnsi="宋体" w:eastAsia="仿宋_GB2312" w:cs="宋体"/>
          <w:bCs/>
          <w:kern w:val="0"/>
          <w:sz w:val="32"/>
          <w:szCs w:val="32"/>
          <w:lang w:eastAsia="zh-CN"/>
        </w:rPr>
        <w:t>事务</w:t>
      </w:r>
      <w:r>
        <w:rPr>
          <w:rFonts w:hint="eastAsia" w:ascii="仿宋_GB2312" w:hAnsi="宋体" w:eastAsia="仿宋_GB2312" w:cs="宋体"/>
          <w:bCs/>
          <w:kern w:val="0"/>
          <w:sz w:val="32"/>
          <w:szCs w:val="32"/>
          <w:lang w:val="en-US" w:eastAsia="zh-CN"/>
        </w:rPr>
        <w:t>4.5</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3.79</w:t>
      </w:r>
      <w:r>
        <w:rPr>
          <w:rFonts w:hint="eastAsia" w:ascii="仿宋_GB2312" w:hAnsi="宋体" w:eastAsia="仿宋_GB2312" w:cs="宋体"/>
          <w:bCs/>
          <w:kern w:val="0"/>
          <w:sz w:val="32"/>
          <w:szCs w:val="32"/>
        </w:rPr>
        <w:t>%；</w:t>
      </w:r>
      <w:r>
        <w:rPr>
          <w:rFonts w:hint="eastAsia" w:ascii="仿宋_GB2312" w:hAnsi="宋体" w:eastAsia="仿宋_GB2312" w:cs="宋体"/>
          <w:bCs/>
          <w:kern w:val="0"/>
          <w:sz w:val="32"/>
          <w:szCs w:val="32"/>
          <w:lang w:eastAsia="zh-CN"/>
        </w:rPr>
        <w:t>住房公积金</w:t>
      </w:r>
      <w:r>
        <w:rPr>
          <w:rFonts w:hint="eastAsia" w:ascii="仿宋_GB2312" w:hAnsi="宋体" w:eastAsia="仿宋_GB2312" w:cs="宋体"/>
          <w:bCs/>
          <w:kern w:val="0"/>
          <w:sz w:val="32"/>
          <w:szCs w:val="32"/>
          <w:lang w:val="en-US" w:eastAsia="zh-CN"/>
        </w:rPr>
        <w:t>7.55</w:t>
      </w:r>
      <w:r>
        <w:rPr>
          <w:rFonts w:hint="eastAsia" w:ascii="仿宋_GB2312" w:hAnsi="宋体" w:eastAsia="仿宋_GB2312" w:cs="宋体"/>
          <w:bCs/>
          <w:kern w:val="0"/>
          <w:sz w:val="32"/>
          <w:szCs w:val="32"/>
        </w:rPr>
        <w:t>万元，占</w:t>
      </w:r>
      <w:r>
        <w:rPr>
          <w:rFonts w:hint="eastAsia" w:ascii="仿宋_GB2312" w:hAnsi="宋体" w:eastAsia="仿宋_GB2312" w:cs="宋体"/>
          <w:bCs/>
          <w:kern w:val="0"/>
          <w:sz w:val="32"/>
          <w:szCs w:val="32"/>
          <w:lang w:val="en-US" w:eastAsia="zh-CN"/>
        </w:rPr>
        <w:t>6.36</w:t>
      </w:r>
      <w:r>
        <w:rPr>
          <w:rFonts w:hint="eastAsia" w:ascii="仿宋_GB2312" w:hAnsi="宋体" w:eastAsia="仿宋_GB2312" w:cs="宋体"/>
          <w:bCs/>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宋体" w:eastAsia="仿宋_GB2312" w:cs="宋体"/>
          <w:bCs/>
          <w:kern w:val="0"/>
          <w:sz w:val="32"/>
          <w:szCs w:val="32"/>
        </w:rPr>
      </w:pPr>
      <w:r>
        <w:rPr>
          <w:rFonts w:hint="eastAsia" w:ascii="宋体" w:hAnsi="宋体" w:cs="宋体"/>
          <w:b/>
          <w:bCs/>
          <w:sz w:val="32"/>
          <w:szCs w:val="32"/>
          <w:lang w:eastAsia="zh-CN"/>
        </w:rPr>
        <w:t>六</w:t>
      </w:r>
      <w:r>
        <w:rPr>
          <w:rFonts w:hint="eastAsia" w:ascii="宋体" w:hAnsi="宋体" w:eastAsia="宋体" w:cs="宋体"/>
          <w:b/>
          <w:bCs/>
          <w:sz w:val="32"/>
          <w:szCs w:val="32"/>
        </w:rPr>
        <w:t>、</w:t>
      </w:r>
      <w:r>
        <w:rPr>
          <w:rFonts w:hint="eastAsia" w:ascii="宋体" w:hAnsi="宋体" w:cs="宋体"/>
          <w:b/>
          <w:bCs/>
          <w:sz w:val="32"/>
          <w:szCs w:val="32"/>
          <w:lang w:eastAsia="zh-CN"/>
        </w:rPr>
        <w:t>支出预算经济分类</w:t>
      </w:r>
      <w:r>
        <w:rPr>
          <w:rFonts w:hint="eastAsia" w:ascii="宋体" w:hAnsi="宋体" w:eastAsia="宋体" w:cs="宋体"/>
          <w:b/>
          <w:bCs/>
          <w:sz w:val="32"/>
          <w:szCs w:val="32"/>
        </w:rPr>
        <w:t>情况说明</w:t>
      </w:r>
      <w:r>
        <w:rPr>
          <w:rFonts w:hint="eastAsia" w:ascii="宋体" w:hAnsi="宋体" w:eastAsia="宋体" w:cs="宋体"/>
          <w:b/>
          <w:bCs/>
          <w:sz w:val="32"/>
          <w:szCs w:val="32"/>
          <w:highlight w:val="none"/>
        </w:rPr>
        <w:tab/>
      </w:r>
      <w:r>
        <w:rPr>
          <w:rFonts w:hint="eastAsia" w:ascii="宋体" w:hAnsi="宋体" w:eastAsia="宋体" w:cs="宋体"/>
          <w:sz w:val="32"/>
          <w:szCs w:val="32"/>
          <w:highlight w:val="none"/>
        </w:rPr>
        <w:tab/>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宋体" w:eastAsia="仿宋_GB2312" w:cs="宋体"/>
          <w:bCs/>
          <w:kern w:val="0"/>
          <w:sz w:val="32"/>
          <w:szCs w:val="32"/>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年预算支出</w:t>
      </w:r>
      <w:r>
        <w:rPr>
          <w:rFonts w:hint="eastAsia" w:ascii="仿宋_GB2312" w:hAnsi="仿宋_GB2312" w:eastAsia="仿宋_GB2312" w:cs="仿宋_GB2312"/>
          <w:color w:val="auto"/>
          <w:sz w:val="32"/>
          <w:szCs w:val="32"/>
          <w:highlight w:val="none"/>
          <w:lang w:val="en-US" w:eastAsia="zh-CN"/>
        </w:rPr>
        <w:t>118.76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其中：基本支出</w:t>
      </w:r>
      <w:r>
        <w:rPr>
          <w:rFonts w:hint="eastAsia" w:ascii="仿宋_GB2312" w:hAnsi="仿宋_GB2312" w:eastAsia="仿宋_GB2312" w:cs="仿宋_GB2312"/>
          <w:color w:val="auto"/>
          <w:sz w:val="32"/>
          <w:szCs w:val="32"/>
          <w:highlight w:val="none"/>
          <w:lang w:val="en-US" w:eastAsia="zh-CN"/>
        </w:rPr>
        <w:t xml:space="preserve"> 114.26</w:t>
      </w:r>
      <w:r>
        <w:rPr>
          <w:rFonts w:hint="eastAsia" w:ascii="仿宋_GB2312" w:hAnsi="仿宋_GB2312" w:eastAsia="仿宋_GB2312" w:cs="仿宋_GB2312"/>
          <w:color w:val="auto"/>
          <w:sz w:val="32"/>
          <w:szCs w:val="32"/>
          <w:highlight w:val="none"/>
        </w:rPr>
        <w:t>万元，主要包括：</w:t>
      </w:r>
      <w:r>
        <w:rPr>
          <w:rFonts w:hint="eastAsia" w:ascii="仿宋_GB2312" w:hAnsi="仿宋_GB2312" w:eastAsia="仿宋_GB2312" w:cs="仿宋_GB2312"/>
          <w:color w:val="auto"/>
          <w:sz w:val="32"/>
          <w:szCs w:val="32"/>
          <w:highlight w:val="none"/>
          <w:lang w:eastAsia="zh-CN"/>
        </w:rPr>
        <w:t>退休费、</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eastAsia="zh-CN"/>
        </w:rPr>
        <w:t>、生活补助、职工基本</w:t>
      </w:r>
      <w:r>
        <w:rPr>
          <w:rFonts w:hint="eastAsia" w:ascii="仿宋_GB2312" w:hAnsi="仿宋_GB2312" w:eastAsia="仿宋_GB2312" w:cs="仿宋_GB2312"/>
          <w:color w:val="auto"/>
          <w:sz w:val="32"/>
          <w:szCs w:val="32"/>
          <w:highlight w:val="none"/>
        </w:rPr>
        <w:t>医疗保险缴费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基本工资、其他对个人和家庭的补助、</w:t>
      </w:r>
      <w:r>
        <w:rPr>
          <w:rFonts w:hint="eastAsia" w:ascii="仿宋_GB2312" w:hAnsi="仿宋_GB2312" w:eastAsia="仿宋_GB2312" w:cs="仿宋_GB2312"/>
          <w:color w:val="auto"/>
          <w:sz w:val="32"/>
          <w:szCs w:val="32"/>
          <w:highlight w:val="none"/>
          <w:lang w:eastAsia="zh-CN"/>
        </w:rPr>
        <w:t>邮电费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办公费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印刷费、工会经费、</w:t>
      </w:r>
      <w:r>
        <w:rPr>
          <w:rFonts w:hint="eastAsia" w:ascii="仿宋_GB2312" w:hAnsi="仿宋_GB2312" w:eastAsia="仿宋_GB2312" w:cs="仿宋_GB2312"/>
          <w:color w:val="auto"/>
          <w:sz w:val="32"/>
          <w:szCs w:val="32"/>
          <w:highlight w:val="none"/>
        </w:rPr>
        <w:t>住房公积金支出</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color w:val="auto"/>
          <w:sz w:val="32"/>
          <w:szCs w:val="32"/>
          <w:highlight w:val="none"/>
          <w:lang w:val="en-US" w:eastAsia="zh-CN"/>
        </w:rPr>
        <w:t>4.50万元，</w:t>
      </w:r>
      <w:r>
        <w:rPr>
          <w:rFonts w:hint="eastAsia" w:ascii="仿宋_GB2312" w:hAnsi="仿宋_GB2312" w:eastAsia="仿宋_GB2312" w:cs="仿宋_GB2312"/>
          <w:sz w:val="32"/>
          <w:szCs w:val="32"/>
        </w:rPr>
        <w:t>主要包括：办公费、印刷费、邮电费、差旅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费、维修（护）费、租赁费、会议费、培训费、公务接待费、劳务费、福利费、公务用车运行维护费、其他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交通费用、其他商品和服务支出、办公设备购置、信息网络及软件购置更新和其他支出。</w:t>
      </w:r>
      <w:r>
        <w:rPr>
          <w:rFonts w:hint="eastAsia" w:ascii="仿宋_GB2312" w:hAnsi="仿宋_GB2312" w:eastAsia="仿宋_GB2312" w:cs="仿宋_GB2312"/>
          <w:color w:val="FF0000"/>
          <w:sz w:val="32"/>
          <w:szCs w:val="32"/>
          <w:highlight w:val="none"/>
        </w:rPr>
        <w:tab/>
      </w:r>
      <w:r>
        <w:rPr>
          <w:rFonts w:hint="eastAsia" w:ascii="仿宋_GB2312" w:hAnsi="仿宋_GB2312" w:eastAsia="仿宋_GB2312" w:cs="仿宋_GB2312"/>
          <w:color w:val="FF0000"/>
          <w:sz w:val="32"/>
          <w:szCs w:val="32"/>
          <w:highlight w:val="none"/>
        </w:rPr>
        <w:tab/>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三公</w:t>
      </w:r>
      <w:r>
        <w:rPr>
          <w:rFonts w:hint="eastAsia" w:ascii="仿宋" w:hAnsi="仿宋" w:eastAsia="仿宋" w:cs="仿宋"/>
          <w:b/>
          <w:bCs/>
          <w:sz w:val="32"/>
          <w:szCs w:val="32"/>
          <w:lang w:eastAsia="zh-CN"/>
        </w:rPr>
        <w:t>”</w:t>
      </w:r>
      <w:r>
        <w:rPr>
          <w:rFonts w:hint="eastAsia" w:ascii="仿宋" w:hAnsi="仿宋" w:eastAsia="仿宋" w:cs="仿宋"/>
          <w:b/>
          <w:bCs/>
          <w:sz w:val="32"/>
          <w:szCs w:val="32"/>
        </w:rPr>
        <w:t>经费</w:t>
      </w:r>
      <w:r>
        <w:rPr>
          <w:rFonts w:hint="eastAsia" w:ascii="仿宋" w:hAnsi="仿宋" w:eastAsia="仿宋" w:cs="仿宋"/>
          <w:b/>
          <w:bCs/>
          <w:sz w:val="32"/>
          <w:szCs w:val="32"/>
          <w:lang w:eastAsia="zh-CN"/>
        </w:rPr>
        <w:t>支出预算情况</w:t>
      </w:r>
      <w:r>
        <w:rPr>
          <w:rFonts w:hint="eastAsia" w:ascii="仿宋" w:hAnsi="仿宋" w:eastAsia="仿宋" w:cs="仿宋"/>
          <w:b/>
          <w:bCs/>
          <w:sz w:val="32"/>
          <w:szCs w:val="32"/>
        </w:rPr>
        <w:t>说明</w:t>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rPr>
        <w:t xml:space="preserve">   </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年“三公”经费公共预算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年“三公”经费支出预算数比上年减少</w:t>
      </w:r>
      <w:r>
        <w:rPr>
          <w:rFonts w:hint="eastAsia" w:ascii="仿宋_GB2312" w:hAnsi="仿宋_GB2312" w:eastAsia="仿宋_GB2312" w:cs="仿宋_GB2312"/>
          <w:color w:val="auto"/>
          <w:sz w:val="32"/>
          <w:szCs w:val="32"/>
          <w:highlight w:val="none"/>
          <w:lang w:val="en-US" w:eastAsia="zh-CN"/>
        </w:rPr>
        <w:t>0.2</w:t>
      </w:r>
      <w:r>
        <w:rPr>
          <w:rFonts w:hint="eastAsia" w:ascii="仿宋_GB2312" w:hAnsi="仿宋_GB2312" w:eastAsia="仿宋_GB2312" w:cs="仿宋_GB2312"/>
          <w:color w:val="auto"/>
          <w:sz w:val="32"/>
          <w:szCs w:val="32"/>
          <w:highlight w:val="none"/>
        </w:rPr>
        <w:t>万元，主要原因是认真贯彻落实中央八项规定精神，坚持厉行勤俭节约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因公出国（境）费</w:t>
      </w:r>
      <w:r>
        <w:rPr>
          <w:rFonts w:hint="eastAsia" w:ascii="仿宋" w:hAnsi="仿宋" w:eastAsia="仿宋" w:cs="仿宋"/>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万元，预算数与上年持平。预算数与202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年持平，主要原因是</w:t>
      </w:r>
      <w:r>
        <w:rPr>
          <w:rFonts w:hint="eastAsia" w:ascii="仿宋_GB2312" w:hAnsi="仿宋_GB2312" w:eastAsia="仿宋_GB2312" w:cs="仿宋_GB2312"/>
          <w:color w:val="auto"/>
          <w:sz w:val="32"/>
          <w:szCs w:val="32"/>
          <w:highlight w:val="none"/>
          <w:lang w:val="en-US"/>
        </w:rPr>
        <w:t>我单位</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rPr>
        <w:t>年无因公出国境任务</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 w:hAnsi="仿宋" w:eastAsia="仿宋" w:cs="仿宋"/>
          <w:b/>
          <w:bCs/>
          <w:color w:val="auto"/>
          <w:sz w:val="32"/>
          <w:szCs w:val="32"/>
          <w:highlight w:val="none"/>
          <w:lang w:eastAsia="zh-CN"/>
        </w:rPr>
        <w:t>（二）</w:t>
      </w:r>
      <w:r>
        <w:rPr>
          <w:rFonts w:hint="eastAsia" w:ascii="仿宋" w:hAnsi="仿宋" w:eastAsia="仿宋" w:cs="仿宋"/>
          <w:b/>
          <w:bCs/>
          <w:color w:val="auto"/>
          <w:sz w:val="32"/>
          <w:szCs w:val="32"/>
          <w:highlight w:val="none"/>
        </w:rPr>
        <w:t>公务用车购置及运行费</w:t>
      </w:r>
      <w:r>
        <w:rPr>
          <w:rFonts w:hint="eastAsia" w:ascii="仿宋" w:hAnsi="仿宋" w:eastAsia="仿宋" w:cs="仿宋"/>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与上年相比减少0.2万元，占“三公”经费总额的 100 %。</w:t>
      </w:r>
      <w:r>
        <w:rPr>
          <w:rFonts w:hint="eastAsia" w:ascii="仿宋_GB2312" w:hAnsi="仿宋_GB2312" w:eastAsia="仿宋_GB2312" w:cs="仿宋_GB2312"/>
          <w:color w:val="auto"/>
          <w:sz w:val="32"/>
          <w:szCs w:val="32"/>
          <w:highlight w:val="none"/>
        </w:rPr>
        <w:t>其中，公务用车运行费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万元，与上年相比增加（减少）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占“三公”经费总额的 0%</w:t>
      </w:r>
      <w:r>
        <w:rPr>
          <w:rFonts w:hint="eastAsia" w:ascii="仿宋_GB2312" w:hAnsi="仿宋_GB2312" w:eastAsia="仿宋_GB2312" w:cs="仿宋_GB2312"/>
          <w:color w:val="auto"/>
          <w:sz w:val="32"/>
          <w:szCs w:val="32"/>
          <w:highlight w:val="none"/>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万元，比上年增加（减少）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占“三公”经费总额的 0 %，</w:t>
      </w:r>
      <w:r>
        <w:rPr>
          <w:rFonts w:hint="eastAsia" w:ascii="仿宋_GB2312" w:hAnsi="仿宋_GB2312" w:eastAsia="仿宋_GB2312" w:cs="仿宋_GB2312"/>
          <w:color w:val="auto"/>
          <w:sz w:val="32"/>
          <w:szCs w:val="32"/>
          <w:highlight w:val="none"/>
        </w:rPr>
        <w:t>主要原因是落实公车改革政策、加强公务用车管理，严控公务用车支出。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公务接待费</w:t>
      </w:r>
      <w:r>
        <w:rPr>
          <w:rFonts w:hint="eastAsia" w:ascii="仿宋" w:hAnsi="仿宋" w:eastAsia="仿宋" w:cs="仿宋"/>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万元，预算数比上年</w:t>
      </w:r>
      <w:r>
        <w:rPr>
          <w:rFonts w:hint="eastAsia" w:ascii="仿宋_GB2312" w:hAnsi="仿宋_GB2312" w:eastAsia="仿宋_GB2312" w:cs="仿宋_GB2312"/>
          <w:color w:val="auto"/>
          <w:sz w:val="32"/>
          <w:szCs w:val="32"/>
          <w:highlight w:val="none"/>
          <w:lang w:eastAsia="zh-CN"/>
        </w:rPr>
        <w:t>持平</w:t>
      </w:r>
      <w:r>
        <w:rPr>
          <w:rFonts w:hint="eastAsia" w:ascii="仿宋_GB2312" w:hAnsi="仿宋_GB2312" w:eastAsia="仿宋_GB2312" w:cs="仿宋_GB2312"/>
          <w:color w:val="auto"/>
          <w:sz w:val="32"/>
          <w:szCs w:val="32"/>
          <w:highlight w:val="none"/>
        </w:rPr>
        <w:t>。主要原因是认真贯彻落实中央八项规定精神，</w:t>
      </w:r>
      <w:r>
        <w:rPr>
          <w:rFonts w:hint="eastAsia" w:ascii="仿宋_GB2312" w:hAnsi="仿宋_GB2312" w:eastAsia="仿宋_GB2312" w:cs="仿宋_GB2312"/>
          <w:color w:val="auto"/>
          <w:sz w:val="32"/>
          <w:szCs w:val="32"/>
          <w:highlight w:val="none"/>
          <w:lang w:val="en-US" w:eastAsia="zh-CN"/>
        </w:rPr>
        <w:t>规范公务接待支出费用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3" w:firstLineChars="200"/>
        <w:textAlignment w:val="auto"/>
        <w:outlineLvl w:val="9"/>
        <w:rPr>
          <w:rFonts w:hint="eastAsia" w:ascii="仿宋" w:hAnsi="仿宋" w:eastAsia="仿宋" w:cs="仿宋"/>
          <w:sz w:val="32"/>
          <w:szCs w:val="32"/>
        </w:rPr>
      </w:pPr>
      <w:r>
        <w:rPr>
          <w:rFonts w:hint="eastAsia" w:ascii="宋体" w:hAnsi="宋体" w:cs="宋体"/>
          <w:b/>
          <w:bCs/>
          <w:sz w:val="32"/>
          <w:szCs w:val="32"/>
          <w:lang w:eastAsia="zh-CN"/>
        </w:rPr>
        <w:t>八</w:t>
      </w:r>
      <w:r>
        <w:rPr>
          <w:rFonts w:hint="eastAsia" w:ascii="宋体" w:hAnsi="宋体" w:eastAsia="宋体" w:cs="宋体"/>
          <w:b/>
          <w:bCs/>
          <w:sz w:val="32"/>
          <w:szCs w:val="32"/>
        </w:rPr>
        <w:t>、政府性基金支出预算情况说明</w:t>
      </w:r>
      <w:r>
        <w:rPr>
          <w:rFonts w:hint="eastAsia" w:ascii="宋体" w:hAnsi="宋体" w:eastAsia="宋体" w:cs="宋体"/>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 w:eastAsia="仿宋_GB2312" w:cs="仿宋"/>
          <w:bCs/>
          <w:kern w:val="0"/>
          <w:sz w:val="32"/>
          <w:szCs w:val="32"/>
        </w:rPr>
      </w:pPr>
      <w:r>
        <w:rPr>
          <w:rFonts w:hint="eastAsia" w:ascii="仿宋_GB2312" w:hAnsi="仿宋_GB2312" w:eastAsia="仿宋_GB2312" w:cs="仿宋_GB2312"/>
          <w:sz w:val="32"/>
          <w:szCs w:val="32"/>
        </w:rPr>
        <w:t>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万元，预算数与上年持平。</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outlineLvl w:val="9"/>
        <w:rPr>
          <w:rFonts w:hint="eastAsia" w:ascii="仿宋" w:hAnsi="仿宋" w:eastAsia="仿宋" w:cs="仿宋"/>
          <w:sz w:val="32"/>
          <w:szCs w:val="32"/>
        </w:rPr>
      </w:pPr>
      <w:r>
        <w:rPr>
          <w:rFonts w:hint="eastAsia" w:ascii="宋体" w:hAnsi="宋体" w:cs="宋体"/>
          <w:b/>
          <w:bCs/>
          <w:sz w:val="32"/>
          <w:szCs w:val="32"/>
          <w:lang w:eastAsia="zh-CN"/>
        </w:rPr>
        <w:t>九、</w:t>
      </w:r>
      <w:r>
        <w:rPr>
          <w:rFonts w:hint="eastAsia" w:ascii="宋体" w:hAnsi="宋体" w:eastAsia="宋体" w:cs="宋体"/>
          <w:b/>
          <w:bCs/>
          <w:i w:val="0"/>
          <w:iCs w:val="0"/>
          <w:sz w:val="32"/>
          <w:szCs w:val="32"/>
        </w:rPr>
        <w:t>其他重要事项的情况说明</w:t>
      </w:r>
      <w:r>
        <w:rPr>
          <w:rFonts w:hint="eastAsia" w:ascii="宋体" w:hAnsi="宋体" w:eastAsia="宋体" w:cs="宋体"/>
          <w:b/>
          <w:bCs/>
          <w:i w:val="0"/>
          <w:iCs w:val="0"/>
          <w:sz w:val="32"/>
          <w:szCs w:val="32"/>
          <w:highlight w:val="none"/>
        </w:rPr>
        <w:tab/>
      </w:r>
      <w:r>
        <w:rPr>
          <w:rFonts w:hint="eastAsia" w:ascii="宋体" w:hAnsi="宋体" w:eastAsia="宋体" w:cs="宋体"/>
          <w:sz w:val="32"/>
          <w:szCs w:val="32"/>
          <w:highlight w:val="none"/>
        </w:rPr>
        <w:tab/>
      </w:r>
      <w:r>
        <w:rPr>
          <w:rFonts w:hint="eastAsia" w:ascii="宋体" w:hAnsi="宋体" w:eastAsia="宋体" w:cs="宋体"/>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（一）机关运行经费预算</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年，机关运行经费支出预算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万元，主要用于办公及印刷费、邮电费、差旅费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会议费、水、电、暖、物业管理等运行维护费、公务用车运行维护费以及其他费用。</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rPr>
        <w:t>政府采购</w:t>
      </w:r>
      <w:r>
        <w:rPr>
          <w:rFonts w:hint="eastAsia" w:ascii="仿宋" w:hAnsi="仿宋" w:eastAsia="仿宋" w:cs="仿宋"/>
          <w:b/>
          <w:bCs/>
          <w:sz w:val="32"/>
          <w:szCs w:val="32"/>
          <w:lang w:eastAsia="zh-CN"/>
        </w:rPr>
        <w:t>支出</w:t>
      </w:r>
      <w:r>
        <w:rPr>
          <w:rFonts w:hint="eastAsia" w:ascii="仿宋" w:hAnsi="仿宋" w:eastAsia="仿宋" w:cs="仿宋"/>
          <w:b/>
          <w:bCs/>
          <w:sz w:val="32"/>
          <w:szCs w:val="32"/>
        </w:rPr>
        <w:t>情况</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年，政府采购预算安排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万元。主要用于办公设备、办公用品购置及印刷品。</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预算数与 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 年相比减少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 xml:space="preserve">万元。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textAlignment w:val="auto"/>
        <w:rPr>
          <w:rFonts w:hint="eastAsia" w:ascii="仿宋" w:hAnsi="仿宋" w:eastAsia="仿宋" w:cs="仿宋"/>
          <w:b/>
          <w:bCs/>
          <w:sz w:val="32"/>
          <w:szCs w:val="32"/>
        </w:rPr>
      </w:pPr>
      <w:r>
        <w:rPr>
          <w:rFonts w:hint="eastAsia" w:ascii="仿宋" w:hAnsi="仿宋" w:eastAsia="仿宋" w:cs="仿宋"/>
          <w:b/>
          <w:bCs/>
          <w:sz w:val="32"/>
          <w:szCs w:val="32"/>
          <w:highlight w:val="none"/>
          <w:lang w:eastAsia="zh-CN"/>
        </w:rPr>
        <w:t>（三）</w:t>
      </w:r>
      <w:r>
        <w:rPr>
          <w:rFonts w:hint="eastAsia" w:ascii="仿宋" w:hAnsi="仿宋" w:eastAsia="仿宋" w:cs="仿宋"/>
          <w:b/>
          <w:bCs/>
          <w:sz w:val="32"/>
          <w:szCs w:val="32"/>
        </w:rPr>
        <w:t>绩效目标设置情况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年，我单位按要求编制了绩效目标，从项目产出、项目效益、满意度等方面设置了绩效指标，综合反映项目预期完成的数量、实效、质量，预期达到的社会经济效益、</w:t>
      </w:r>
      <w:r>
        <w:rPr>
          <w:rFonts w:hint="eastAsia" w:ascii="仿宋_GB2312" w:hAnsi="仿宋_GB2312" w:eastAsia="仿宋_GB2312" w:cs="仿宋_GB2312"/>
          <w:sz w:val="32"/>
          <w:szCs w:val="32"/>
          <w:highlight w:val="none"/>
        </w:rPr>
        <w:t>可持</w:t>
      </w:r>
      <w:r>
        <w:rPr>
          <w:rFonts w:hint="eastAsia" w:ascii="仿宋_GB2312" w:hAnsi="仿宋_GB2312" w:eastAsia="仿宋_GB2312" w:cs="仿宋_GB2312"/>
          <w:sz w:val="32"/>
          <w:szCs w:val="32"/>
        </w:rPr>
        <w:t>续影响以及服务对象满意度等情况。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）国有资产占用情况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年期末</w:t>
      </w:r>
      <w:r>
        <w:rPr>
          <w:rFonts w:hint="eastAsia" w:ascii="仿宋_GB2312" w:hAnsi="仿宋_GB2312" w:eastAsia="仿宋_GB2312" w:cs="仿宋_GB2312"/>
          <w:sz w:val="32"/>
          <w:szCs w:val="32"/>
        </w:rPr>
        <w:t>，我单位共有车辆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辆,一般执法执勤用车0辆、特种专业技术用车0辆，其他用车0辆；单价50万元以上通用设备0套，单位价值100万元以上专用设备0套。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）专项转移支付项目情况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我单位202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年没有专项转移支付项目。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第三部分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3534" w:firstLineChars="1100"/>
        <w:jc w:val="both"/>
        <w:textAlignment w:val="auto"/>
        <w:rPr>
          <w:rFonts w:hint="eastAsia" w:ascii="仿宋" w:hAnsi="仿宋" w:eastAsia="仿宋" w:cs="仿宋"/>
          <w:b/>
          <w:bCs/>
          <w:sz w:val="32"/>
          <w:szCs w:val="32"/>
        </w:rPr>
      </w:pPr>
      <w:r>
        <w:rPr>
          <w:rFonts w:hint="eastAsia" w:ascii="宋体" w:hAnsi="宋体" w:eastAsia="宋体" w:cs="宋体"/>
          <w:b/>
          <w:bCs/>
          <w:sz w:val="32"/>
          <w:szCs w:val="32"/>
        </w:rPr>
        <w:t>名词解释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四、用事业基金弥补收支差额：是指事业单位在当年的“财政拨款收入”、“事业收入”、“经营收入”和“其他收入”不足以安排当年支出的情况下，使用以前年度积累的事业基金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即事业单位以前各年度收支相抵后，按国家规定提取、用于弥补以后年度收支差额的基金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弥补当年收支缺口的资金。</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七、“三公”经费：是指纳入省级财政预算管理，部门使用财政拨款安排的因公出国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费、公务用车购置及运行费和公务接待费。其中，因公出国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费反映单位公务出国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的住宿费、旅费、伙食补助费、杂费、培训费等支出；公务用车购置及运行费反映单位公务用车购置费及租用费、燃料费、维修费、过路过桥费、保险费、安全奖励费用等支出；公务接待费反映单</w:t>
      </w:r>
      <w:r>
        <w:rPr>
          <w:rFonts w:hint="eastAsia" w:ascii="仿宋_GB2312" w:hAnsi="仿宋_GB2312" w:eastAsia="仿宋_GB2312" w:cs="仿宋_GB2312"/>
          <w:sz w:val="32"/>
          <w:szCs w:val="32"/>
          <w:highlight w:val="none"/>
        </w:rPr>
        <w:t>位按规定开支的各类公务接待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含外宾接待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八、机关运行经费：是指为保障行政单位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含参照公务员法管理的事业单位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仿宋_GB2312" w:eastAsia="仿宋_GB2312" w:cs="仿宋_GB2312"/>
          <w:sz w:val="32"/>
          <w:szCs w:val="32"/>
          <w:highlight w:val="none"/>
        </w:rPr>
        <w:tab/>
      </w: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ind w:firstLine="1285" w:firstLineChars="400"/>
        <w:rPr>
          <w:rFonts w:hint="eastAsia" w:ascii="仿宋" w:hAnsi="仿宋" w:eastAsia="仿宋" w:cs="仿宋"/>
          <w:sz w:val="32"/>
          <w:szCs w:val="32"/>
        </w:rPr>
      </w:pPr>
      <w:r>
        <w:rPr>
          <w:rFonts w:hint="eastAsia" w:ascii="宋体" w:hAnsi="宋体" w:eastAsia="宋体" w:cs="宋体"/>
          <w:b/>
          <w:bCs/>
          <w:sz w:val="32"/>
          <w:szCs w:val="32"/>
          <w:lang w:val="en-US" w:eastAsia="zh-CN"/>
        </w:rPr>
        <w:t>平顶山市</w:t>
      </w:r>
      <w:r>
        <w:rPr>
          <w:rFonts w:hint="eastAsia" w:ascii="宋体" w:hAnsi="宋体" w:eastAsia="宋体" w:cs="宋体"/>
          <w:b/>
          <w:bCs/>
          <w:sz w:val="32"/>
          <w:szCs w:val="32"/>
          <w:lang w:eastAsia="zh-CN"/>
        </w:rPr>
        <w:t>卫东区商贸服务中心</w:t>
      </w:r>
      <w:r>
        <w:rPr>
          <w:rFonts w:hint="eastAsia" w:ascii="宋体" w:hAnsi="宋体" w:eastAsia="宋体" w:cs="宋体"/>
          <w:b/>
          <w:bCs w:val="0"/>
          <w:kern w:val="0"/>
          <w:sz w:val="32"/>
          <w:szCs w:val="32"/>
          <w:highlight w:val="none"/>
          <w:lang w:val="en-US" w:eastAsia="zh-CN"/>
        </w:rPr>
        <w:t>202</w:t>
      </w:r>
      <w:r>
        <w:rPr>
          <w:rFonts w:hint="eastAsia" w:ascii="宋体" w:hAnsi="宋体" w:cs="宋体"/>
          <w:b/>
          <w:bCs w:val="0"/>
          <w:kern w:val="0"/>
          <w:sz w:val="32"/>
          <w:szCs w:val="32"/>
          <w:highlight w:val="none"/>
          <w:lang w:val="en-US" w:eastAsia="zh-CN"/>
        </w:rPr>
        <w:t>2</w:t>
      </w:r>
      <w:r>
        <w:rPr>
          <w:rFonts w:hint="eastAsia" w:ascii="宋体" w:hAnsi="宋体" w:eastAsia="宋体" w:cs="宋体"/>
          <w:b/>
          <w:bCs w:val="0"/>
          <w:kern w:val="0"/>
          <w:sz w:val="32"/>
          <w:szCs w:val="32"/>
          <w:highlight w:val="none"/>
          <w:lang w:val="en-US" w:eastAsia="zh-CN"/>
        </w:rPr>
        <w:t>年部门预算表</w:t>
      </w:r>
      <w:r>
        <w:rPr>
          <w:rFonts w:hint="eastAsia" w:ascii="仿宋" w:hAnsi="仿宋" w:eastAsia="仿宋" w:cs="仿宋"/>
          <w:sz w:val="32"/>
          <w:szCs w:val="32"/>
        </w:rPr>
        <w:tab/>
      </w:r>
    </w:p>
    <w:p>
      <w:pPr>
        <w:widowControl w:val="0"/>
        <w:wordWrap/>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widowControl w:val="0"/>
        <w:wordWrap/>
        <w:adjustRightInd/>
        <w:snapToGrid w:val="0"/>
        <w:spacing w:line="560" w:lineRule="exact"/>
        <w:textAlignment w:val="auto"/>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5NWMxMDUwZWFmYmZlN2M4YWMwNzk1ODczNzViZDUifQ=="/>
  </w:docVars>
  <w:rsids>
    <w:rsidRoot w:val="00000000"/>
    <w:rsid w:val="01C30BFB"/>
    <w:rsid w:val="028616D5"/>
    <w:rsid w:val="03941541"/>
    <w:rsid w:val="03F15A50"/>
    <w:rsid w:val="06BC051D"/>
    <w:rsid w:val="0747354D"/>
    <w:rsid w:val="09A41D00"/>
    <w:rsid w:val="09BE6D70"/>
    <w:rsid w:val="0ABA37D0"/>
    <w:rsid w:val="0B507D25"/>
    <w:rsid w:val="0CBC2EDC"/>
    <w:rsid w:val="12CB0D13"/>
    <w:rsid w:val="15232755"/>
    <w:rsid w:val="1662287D"/>
    <w:rsid w:val="1A13731B"/>
    <w:rsid w:val="1C1C254B"/>
    <w:rsid w:val="1DF23966"/>
    <w:rsid w:val="1EEE5624"/>
    <w:rsid w:val="1FEC6388"/>
    <w:rsid w:val="22552A24"/>
    <w:rsid w:val="22F70C90"/>
    <w:rsid w:val="23722537"/>
    <w:rsid w:val="248074B4"/>
    <w:rsid w:val="24B35746"/>
    <w:rsid w:val="25896817"/>
    <w:rsid w:val="26166AC1"/>
    <w:rsid w:val="2668607F"/>
    <w:rsid w:val="272D3657"/>
    <w:rsid w:val="27723957"/>
    <w:rsid w:val="2A5245B1"/>
    <w:rsid w:val="2C653856"/>
    <w:rsid w:val="2E9A5747"/>
    <w:rsid w:val="2ED8517B"/>
    <w:rsid w:val="30E27F28"/>
    <w:rsid w:val="31224EE2"/>
    <w:rsid w:val="31276332"/>
    <w:rsid w:val="327F6429"/>
    <w:rsid w:val="333F5A4E"/>
    <w:rsid w:val="352F39CF"/>
    <w:rsid w:val="36977C6A"/>
    <w:rsid w:val="386E6EAD"/>
    <w:rsid w:val="398B16CB"/>
    <w:rsid w:val="3E4A24AF"/>
    <w:rsid w:val="41580C5E"/>
    <w:rsid w:val="430008C7"/>
    <w:rsid w:val="43FF2739"/>
    <w:rsid w:val="442C6D08"/>
    <w:rsid w:val="445C12EB"/>
    <w:rsid w:val="44605ACC"/>
    <w:rsid w:val="44B74826"/>
    <w:rsid w:val="45982B97"/>
    <w:rsid w:val="45CC5010"/>
    <w:rsid w:val="47041732"/>
    <w:rsid w:val="490A3647"/>
    <w:rsid w:val="490F0E39"/>
    <w:rsid w:val="4C11429E"/>
    <w:rsid w:val="54283362"/>
    <w:rsid w:val="57160903"/>
    <w:rsid w:val="59D24CB7"/>
    <w:rsid w:val="5B2B3F3B"/>
    <w:rsid w:val="5BC25013"/>
    <w:rsid w:val="5C265B86"/>
    <w:rsid w:val="610B4041"/>
    <w:rsid w:val="614C2F90"/>
    <w:rsid w:val="61FB02D3"/>
    <w:rsid w:val="646607E2"/>
    <w:rsid w:val="673F0341"/>
    <w:rsid w:val="67FD2A68"/>
    <w:rsid w:val="69CF29A3"/>
    <w:rsid w:val="6E180FCF"/>
    <w:rsid w:val="6E336CEA"/>
    <w:rsid w:val="6F4B5DBF"/>
    <w:rsid w:val="715B67BC"/>
    <w:rsid w:val="728A1CBC"/>
    <w:rsid w:val="7314126F"/>
    <w:rsid w:val="77610F13"/>
    <w:rsid w:val="77B37704"/>
    <w:rsid w:val="77E008EE"/>
    <w:rsid w:val="78FC0B57"/>
    <w:rsid w:val="7AA450B6"/>
    <w:rsid w:val="7B527D9F"/>
    <w:rsid w:val="7BFA0505"/>
    <w:rsid w:val="7C59410A"/>
    <w:rsid w:val="7DF102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3338</Words>
  <Characters>3678</Characters>
  <Lines>0</Lines>
  <Paragraphs>0</Paragraphs>
  <TotalTime>1</TotalTime>
  <ScaleCrop>false</ScaleCrop>
  <LinksUpToDate>false</LinksUpToDate>
  <CharactersWithSpaces>4191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Administrator</cp:lastModifiedBy>
  <dcterms:modified xsi:type="dcterms:W3CDTF">2022-06-30T07:28:18Z</dcterms:modified>
  <dc:title>mac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9852C603532E423C8DABA711F519E6DF</vt:lpwstr>
  </property>
</Properties>
</file>