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sz w:val="44"/>
          <w:szCs w:val="44"/>
        </w:rPr>
      </w:pPr>
      <w:r>
        <w:rPr>
          <w:rFonts w:hint="eastAsia" w:ascii="宋体" w:hAnsi="宋体" w:cs="宋体"/>
          <w:b/>
          <w:bCs/>
          <w:color w:val="000000"/>
          <w:sz w:val="44"/>
          <w:szCs w:val="44"/>
        </w:rPr>
        <w:t>平顶山市卫东区市场发展服务中心</w:t>
      </w:r>
    </w:p>
    <w:p>
      <w:pPr>
        <w:jc w:val="center"/>
        <w:rPr>
          <w:rFonts w:ascii="宋体" w:hAnsi="宋体" w:cs="宋体"/>
          <w:b/>
          <w:bCs/>
          <w:color w:val="000000"/>
          <w:sz w:val="44"/>
          <w:szCs w:val="44"/>
        </w:rPr>
      </w:pPr>
      <w:r>
        <w:rPr>
          <w:rFonts w:hint="eastAsia" w:ascii="宋体" w:hAnsi="宋体" w:cs="宋体"/>
          <w:b/>
          <w:bCs/>
          <w:color w:val="000000"/>
          <w:sz w:val="44"/>
          <w:szCs w:val="44"/>
        </w:rPr>
        <w:t>2022年部门预算说明</w:t>
      </w:r>
    </w:p>
    <w:p>
      <w:pPr>
        <w:jc w:val="center"/>
        <w:rPr>
          <w:rFonts w:ascii="宋体" w:hAnsi="宋体" w:cs="宋体"/>
          <w:b/>
          <w:bCs/>
          <w:color w:val="000000"/>
          <w:sz w:val="44"/>
          <w:szCs w:val="44"/>
        </w:rPr>
      </w:pPr>
    </w:p>
    <w:p>
      <w:pPr>
        <w:snapToGrid w:val="0"/>
        <w:spacing w:line="560" w:lineRule="exact"/>
        <w:jc w:val="center"/>
        <w:rPr>
          <w:rFonts w:ascii="宋体" w:hAnsi="宋体" w:cs="宋体"/>
          <w:b/>
          <w:bCs/>
          <w:color w:val="000000"/>
          <w:sz w:val="44"/>
          <w:szCs w:val="44"/>
        </w:rPr>
      </w:pPr>
      <w:r>
        <w:rPr>
          <w:rFonts w:hint="eastAsia" w:ascii="宋体" w:hAnsi="宋体" w:cs="宋体"/>
          <w:b/>
          <w:bCs/>
          <w:color w:val="000000"/>
          <w:sz w:val="44"/>
          <w:szCs w:val="44"/>
        </w:rPr>
        <w:t>目录</w:t>
      </w:r>
    </w:p>
    <w:p>
      <w:pPr>
        <w:snapToGrid w:val="0"/>
        <w:spacing w:line="560" w:lineRule="exact"/>
        <w:rPr>
          <w:rFonts w:ascii="仿宋" w:hAnsi="仿宋" w:eastAsia="仿宋" w:cs="仿宋"/>
          <w:color w:val="000000"/>
          <w:sz w:val="32"/>
          <w:szCs w:val="32"/>
        </w:rPr>
      </w:pPr>
      <w:r>
        <w:rPr>
          <w:rFonts w:hint="eastAsia" w:ascii="宋体" w:hAnsi="宋体" w:cs="宋体"/>
          <w:b/>
          <w:bCs/>
          <w:color w:val="000000"/>
          <w:sz w:val="32"/>
          <w:szCs w:val="32"/>
        </w:rPr>
        <w:t>第一部分　平顶山市卫东区市场发展服务中心概况</w:t>
      </w:r>
    </w:p>
    <w:p>
      <w:pPr>
        <w:pStyle w:val="8"/>
        <w:numPr>
          <w:ilvl w:val="0"/>
          <w:numId w:val="1"/>
        </w:numPr>
        <w:snapToGrid w:val="0"/>
        <w:spacing w:line="560" w:lineRule="exact"/>
        <w:ind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主要职能    </w:t>
      </w:r>
    </w:p>
    <w:p>
      <w:pPr>
        <w:snapToGrid w:val="0"/>
        <w:spacing w:line="560"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color w:val="000000"/>
          <w:sz w:val="32"/>
          <w:szCs w:val="32"/>
        </w:rPr>
        <w:t xml:space="preserve">二、部门预算单位构成 </w:t>
      </w:r>
      <w:r>
        <w:rPr>
          <w:rFonts w:hint="eastAsia" w:ascii="仿宋" w:hAnsi="仿宋" w:eastAsia="仿宋" w:cs="仿宋"/>
          <w:color w:val="000000"/>
          <w:sz w:val="32"/>
          <w:szCs w:val="32"/>
        </w:rPr>
        <w:t xml:space="preserve">   </w:t>
      </w:r>
    </w:p>
    <w:p>
      <w:pPr>
        <w:snapToGrid w:val="0"/>
        <w:spacing w:line="560" w:lineRule="exact"/>
        <w:rPr>
          <w:rFonts w:ascii="仿宋" w:hAnsi="仿宋" w:eastAsia="仿宋" w:cs="仿宋"/>
          <w:color w:val="000000"/>
          <w:sz w:val="32"/>
          <w:szCs w:val="32"/>
        </w:rPr>
      </w:pPr>
      <w:r>
        <w:rPr>
          <w:rFonts w:hint="eastAsia" w:ascii="宋体" w:hAnsi="宋体" w:cs="宋体"/>
          <w:b/>
          <w:bCs/>
          <w:color w:val="000000"/>
          <w:sz w:val="32"/>
          <w:szCs w:val="32"/>
        </w:rPr>
        <w:t xml:space="preserve">第二部分　平顶山市卫东区市场发展服务中心2022年部门预算情况说明  </w:t>
      </w:r>
    </w:p>
    <w:p>
      <w:pPr>
        <w:snapToGrid w:val="0"/>
        <w:spacing w:line="560" w:lineRule="exact"/>
        <w:rPr>
          <w:rFonts w:ascii="宋体" w:hAnsi="宋体" w:cs="宋体"/>
          <w:b/>
          <w:bCs/>
          <w:color w:val="000000"/>
          <w:sz w:val="32"/>
          <w:szCs w:val="32"/>
        </w:rPr>
      </w:pPr>
      <w:r>
        <w:rPr>
          <w:rFonts w:hint="eastAsia" w:ascii="宋体" w:hAnsi="宋体" w:cs="宋体"/>
          <w:b/>
          <w:bCs/>
          <w:color w:val="000000"/>
          <w:sz w:val="32"/>
          <w:szCs w:val="32"/>
        </w:rPr>
        <w:t xml:space="preserve">第三部分　名词解释    </w:t>
      </w:r>
    </w:p>
    <w:p>
      <w:pPr>
        <w:snapToGrid w:val="0"/>
        <w:spacing w:line="560" w:lineRule="exact"/>
        <w:rPr>
          <w:rFonts w:ascii="仿宋" w:hAnsi="仿宋" w:eastAsia="仿宋" w:cs="仿宋"/>
          <w:color w:val="000000"/>
          <w:sz w:val="32"/>
          <w:szCs w:val="32"/>
        </w:rPr>
      </w:pPr>
      <w:r>
        <w:rPr>
          <w:rFonts w:hint="eastAsia" w:ascii="宋体" w:hAnsi="宋体" w:cs="宋体"/>
          <w:b/>
          <w:bCs/>
          <w:color w:val="000000"/>
          <w:sz w:val="32"/>
          <w:szCs w:val="32"/>
        </w:rPr>
        <w:t xml:space="preserve">附件： 平顶山市卫东区市场发展服务中心2022年部门预算表 </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一、部门收支预算表    </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二、部门收入预算表    </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三、部门支出预算表    </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四、财政拨款收支预算表    </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五、一般公共预算支出预算表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六、一般公共预算基本</w:t>
      </w:r>
      <w:r>
        <w:rPr>
          <w:rFonts w:hint="eastAsia" w:ascii="仿宋_GB2312" w:hAnsi="仿宋_GB2312" w:eastAsia="仿宋_GB2312" w:cs="仿宋_GB2312"/>
          <w:kern w:val="0"/>
          <w:sz w:val="32"/>
          <w:szCs w:val="32"/>
        </w:rPr>
        <w:t>支出表</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七、支出经济分类汇总表</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八、一般公共预算“三公”经费预算表</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九、政府性基金支出预算表</w:t>
      </w:r>
    </w:p>
    <w:p>
      <w:pPr>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bCs/>
          <w:kern w:val="0"/>
          <w:sz w:val="32"/>
          <w:szCs w:val="32"/>
        </w:rPr>
        <w:t>项目支出预算表</w:t>
      </w:r>
    </w:p>
    <w:p>
      <w:pPr>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十一、部门（单位）整体绩效目标表</w:t>
      </w:r>
    </w:p>
    <w:p>
      <w:pPr>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Cs/>
          <w:kern w:val="0"/>
          <w:sz w:val="32"/>
          <w:szCs w:val="32"/>
        </w:rPr>
        <w:t>十二、部门预算项目绩效目标汇总表</w:t>
      </w:r>
    </w:p>
    <w:p>
      <w:pPr>
        <w:snapToGrid w:val="0"/>
        <w:spacing w:line="560" w:lineRule="exact"/>
        <w:ind w:left="63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第一部分</w:t>
      </w:r>
    </w:p>
    <w:p>
      <w:pPr>
        <w:snapToGrid w:val="0"/>
        <w:spacing w:line="560" w:lineRule="exact"/>
        <w:jc w:val="center"/>
        <w:rPr>
          <w:rFonts w:ascii="宋体" w:hAnsi="宋体" w:cs="宋体"/>
          <w:b/>
          <w:bCs/>
          <w:color w:val="000000"/>
          <w:sz w:val="32"/>
          <w:szCs w:val="32"/>
        </w:rPr>
      </w:pPr>
      <w:r>
        <w:rPr>
          <w:rFonts w:hint="eastAsia" w:ascii="宋体" w:hAnsi="宋体" w:cs="宋体"/>
          <w:b/>
          <w:bCs/>
          <w:color w:val="000000"/>
          <w:sz w:val="32"/>
          <w:szCs w:val="32"/>
        </w:rPr>
        <w:t>平顶山市卫东区市场发展服务中心概况</w:t>
      </w:r>
    </w:p>
    <w:p>
      <w:pPr>
        <w:pStyle w:val="8"/>
        <w:numPr>
          <w:ilvl w:val="0"/>
          <w:numId w:val="1"/>
        </w:numPr>
        <w:snapToGrid w:val="0"/>
        <w:spacing w:line="560" w:lineRule="atLeast"/>
        <w:ind w:hanging="651" w:firstLineChars="0"/>
        <w:rPr>
          <w:rFonts w:ascii="宋体" w:hAnsi="宋体" w:cs="宋体"/>
          <w:b/>
          <w:bCs/>
          <w:sz w:val="32"/>
          <w:szCs w:val="32"/>
        </w:rPr>
      </w:pPr>
      <w:r>
        <w:rPr>
          <w:rFonts w:hint="eastAsia" w:ascii="宋体" w:hAnsi="宋体" w:cs="宋体"/>
          <w:b/>
          <w:bCs/>
          <w:sz w:val="32"/>
          <w:szCs w:val="32"/>
        </w:rPr>
        <w:t>平顶山市卫东区市场发展服务中心主要职能</w:t>
      </w:r>
      <w:r>
        <w:rPr>
          <w:rFonts w:hint="eastAsia" w:ascii="宋体" w:hAnsi="宋体" w:cs="宋体"/>
          <w:b/>
          <w:bCs/>
          <w:sz w:val="32"/>
          <w:szCs w:val="32"/>
        </w:rPr>
        <w:tab/>
      </w:r>
    </w:p>
    <w:p>
      <w:pPr>
        <w:pStyle w:val="8"/>
        <w:snapToGrid w:val="0"/>
        <w:spacing w:line="560" w:lineRule="atLeast"/>
        <w:ind w:left="143" w:leftChars="68" w:firstLine="627"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为市场发展提供服务、卫东区市场物业经营管理、为市场经营者提供经营条件和信息、储运、生活等有偿服务；做好环境卫生和消防安全及市场规范化管理。</w:t>
      </w:r>
    </w:p>
    <w:p>
      <w:pPr>
        <w:snapToGrid w:val="0"/>
        <w:spacing w:line="560" w:lineRule="exact"/>
        <w:ind w:firstLine="643" w:firstLineChars="200"/>
        <w:rPr>
          <w:rFonts w:ascii="宋体" w:hAnsi="宋体" w:cs="宋体"/>
          <w:b/>
          <w:bCs/>
          <w:color w:val="000000"/>
          <w:sz w:val="32"/>
          <w:szCs w:val="32"/>
        </w:rPr>
      </w:pPr>
      <w:r>
        <w:rPr>
          <w:rFonts w:hint="eastAsia" w:ascii="宋体" w:hAnsi="宋体" w:cs="宋体"/>
          <w:b/>
          <w:bCs/>
          <w:color w:val="000000"/>
          <w:sz w:val="32"/>
          <w:szCs w:val="32"/>
        </w:rPr>
        <w:t>二、平顶山市卫东区市场发展服务中心预算情况构成</w:t>
      </w:r>
    </w:p>
    <w:p>
      <w:pPr>
        <w:shd w:val="clear" w:color="auto" w:fill="FFFFFF"/>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本部门预算仅包含本级预算，无所属单位预算。纳入平顶山市卫东区市场发展服务中心 2022 年度部门预算编制范围的单位包括:平顶山市卫东区市场发展服务中心本级。</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卫东区市场发展服务中心设4个内设机构：</w:t>
      </w:r>
      <w:r>
        <w:rPr>
          <w:rFonts w:hint="eastAsia" w:ascii="仿宋_GB2312" w:hAnsi="仿宋_GB2312" w:eastAsia="仿宋_GB2312" w:cs="仿宋_GB2312"/>
          <w:bCs/>
          <w:color w:val="auto"/>
          <w:sz w:val="32"/>
          <w:szCs w:val="32"/>
        </w:rPr>
        <w:t>四个股室(办公室、财务股、市场股、建设股）和6个市场所（东环路市场所、魏寨市场所、东苑市场所、综合市场所、光华路市场所、冬青路早市）</w:t>
      </w:r>
      <w:r>
        <w:rPr>
          <w:rFonts w:hint="eastAsia" w:ascii="仿宋_GB2312" w:hAnsi="仿宋_GB2312" w:eastAsia="仿宋_GB2312" w:cs="仿宋_GB2312"/>
          <w:color w:val="auto"/>
          <w:sz w:val="32"/>
          <w:szCs w:val="32"/>
        </w:rPr>
        <w:t>。</w:t>
      </w:r>
    </w:p>
    <w:p>
      <w:pPr>
        <w:snapToGrid w:val="0"/>
        <w:spacing w:line="560" w:lineRule="exact"/>
        <w:jc w:val="center"/>
        <w:rPr>
          <w:rFonts w:hint="eastAsia" w:cs="宋体" w:asciiTheme="majorEastAsia" w:hAnsiTheme="majorEastAsia" w:eastAsiaTheme="majorEastAsia"/>
          <w:bCs/>
          <w:color w:val="000000"/>
          <w:sz w:val="32"/>
          <w:szCs w:val="32"/>
        </w:rPr>
      </w:pPr>
      <w:r>
        <w:rPr>
          <w:rFonts w:hint="eastAsia" w:cs="宋体" w:asciiTheme="majorEastAsia" w:hAnsiTheme="majorEastAsia" w:eastAsiaTheme="majorEastAsia"/>
          <w:bCs/>
          <w:color w:val="000000"/>
          <w:sz w:val="32"/>
          <w:szCs w:val="32"/>
        </w:rPr>
        <w:t xml:space="preserve"> </w:t>
      </w:r>
    </w:p>
    <w:p>
      <w:pPr>
        <w:snapToGrid w:val="0"/>
        <w:spacing w:line="560" w:lineRule="exact"/>
        <w:jc w:val="center"/>
        <w:rPr>
          <w:rFonts w:cs="宋体"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 xml:space="preserve"> 第二部分 </w:t>
      </w:r>
    </w:p>
    <w:p>
      <w:pPr>
        <w:snapToGrid w:val="0"/>
        <w:spacing w:line="560" w:lineRule="exact"/>
        <w:jc w:val="center"/>
        <w:rPr>
          <w:rFonts w:hint="eastAsia" w:cs="宋体"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平顶山市卫东区市场发展服务中心2022年部门预算</w:t>
      </w:r>
    </w:p>
    <w:p>
      <w:pPr>
        <w:snapToGrid w:val="0"/>
        <w:spacing w:line="560" w:lineRule="exact"/>
        <w:jc w:val="center"/>
        <w:rPr>
          <w:rFonts w:hint="eastAsia" w:cs="宋体"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情况说明</w:t>
      </w:r>
    </w:p>
    <w:p>
      <w:pPr>
        <w:snapToGrid w:val="0"/>
        <w:spacing w:line="560" w:lineRule="exact"/>
        <w:ind w:firstLine="643" w:firstLineChars="200"/>
        <w:jc w:val="center"/>
        <w:rPr>
          <w:rFonts w:hint="eastAsia" w:cs="宋体" w:asciiTheme="majorEastAsia" w:hAnsiTheme="majorEastAsia" w:eastAsiaTheme="majorEastAsia"/>
          <w:b/>
          <w:bCs/>
          <w:color w:val="000000"/>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color w:val="000000"/>
          <w:sz w:val="32"/>
          <w:szCs w:val="32"/>
        </w:rPr>
      </w:pPr>
      <w:r>
        <w:rPr>
          <w:rFonts w:hint="eastAsia" w:cs="宋体" w:asciiTheme="majorEastAsia" w:hAnsiTheme="majorEastAsia" w:eastAsiaTheme="majorEastAsia"/>
          <w:b/>
          <w:bCs/>
          <w:color w:val="000000"/>
          <w:sz w:val="32"/>
          <w:szCs w:val="32"/>
        </w:rPr>
        <w:t>一、</w:t>
      </w:r>
      <w:r>
        <w:rPr>
          <w:rFonts w:hint="eastAsia" w:cs="宋体" w:asciiTheme="majorEastAsia" w:hAnsiTheme="majorEastAsia" w:eastAsiaTheme="majorEastAsia"/>
          <w:b/>
          <w:bCs/>
          <w:color w:val="000000"/>
          <w:sz w:val="32"/>
          <w:szCs w:val="32"/>
          <w:lang w:eastAsia="zh-CN"/>
        </w:rPr>
        <w:t>收入支出</w:t>
      </w:r>
      <w:r>
        <w:rPr>
          <w:rFonts w:hint="eastAsia" w:cs="宋体" w:asciiTheme="majorEastAsia" w:hAnsiTheme="majorEastAsia" w:eastAsiaTheme="majorEastAsia"/>
          <w:b/>
          <w:bCs/>
          <w:color w:val="000000"/>
          <w:sz w:val="32"/>
          <w:szCs w:val="32"/>
        </w:rPr>
        <w:t>预算</w:t>
      </w:r>
      <w:r>
        <w:rPr>
          <w:rFonts w:hint="eastAsia" w:cs="宋体" w:asciiTheme="majorEastAsia" w:hAnsiTheme="majorEastAsia" w:eastAsiaTheme="majorEastAsia"/>
          <w:b/>
          <w:bCs/>
          <w:color w:val="000000"/>
          <w:sz w:val="32"/>
          <w:szCs w:val="32"/>
          <w:lang w:eastAsia="zh-CN"/>
        </w:rPr>
        <w:t>总体</w:t>
      </w:r>
      <w:r>
        <w:rPr>
          <w:rFonts w:hint="eastAsia" w:cs="宋体" w:asciiTheme="majorEastAsia" w:hAnsiTheme="majorEastAsia" w:eastAsiaTheme="majorEastAsia"/>
          <w:b/>
          <w:bCs/>
          <w:color w:val="000000"/>
          <w:sz w:val="32"/>
          <w:szCs w:val="32"/>
        </w:rPr>
        <w:t>情况说明</w:t>
      </w:r>
      <w:r>
        <w:rPr>
          <w:rFonts w:hint="eastAsia" w:cs="宋体" w:asciiTheme="majorEastAsia" w:hAnsiTheme="majorEastAsia" w:eastAsiaTheme="majorEastAsia"/>
          <w:b/>
          <w:bCs/>
          <w:color w:val="000000"/>
          <w:sz w:val="32"/>
          <w:szCs w:val="32"/>
        </w:rPr>
        <w:tab/>
      </w:r>
      <w:r>
        <w:rPr>
          <w:rFonts w:hint="eastAsia" w:cs="宋体" w:asciiTheme="majorEastAsia" w:hAnsiTheme="majorEastAsia" w:eastAsiaTheme="majorEastAsia"/>
          <w:b/>
          <w:bCs/>
          <w:color w:val="000000"/>
          <w:sz w:val="32"/>
          <w:szCs w:val="32"/>
        </w:rPr>
        <w:tab/>
      </w:r>
      <w:r>
        <w:rPr>
          <w:rFonts w:hint="eastAsia" w:ascii="仿宋" w:hAnsi="仿宋" w:eastAsia="仿宋" w:cs="仿宋"/>
          <w:b/>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2022年收、支总计均为</w:t>
      </w:r>
      <w:r>
        <w:rPr>
          <w:rFonts w:hint="eastAsia" w:ascii="仿宋_GB2312" w:hAnsi="仿宋_GB2312" w:eastAsia="仿宋_GB2312" w:cs="仿宋_GB2312"/>
          <w:bCs/>
          <w:color w:val="000000"/>
          <w:kern w:val="0"/>
          <w:sz w:val="32"/>
          <w:szCs w:val="32"/>
        </w:rPr>
        <w:t>2107.96</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cs="仿宋" w:asciiTheme="minorEastAsia" w:hAnsiTheme="minorEastAsia" w:eastAsiaTheme="minorEastAsia"/>
          <w:b/>
          <w:color w:val="000000"/>
          <w:sz w:val="32"/>
          <w:szCs w:val="32"/>
        </w:rPr>
      </w:pPr>
      <w:r>
        <w:rPr>
          <w:rFonts w:hint="eastAsia" w:cs="宋体" w:asciiTheme="minorEastAsia" w:hAnsiTheme="minorEastAsia" w:eastAsiaTheme="minorEastAsia"/>
          <w:b/>
          <w:bCs/>
          <w:color w:val="000000"/>
          <w:sz w:val="32"/>
          <w:szCs w:val="32"/>
        </w:rPr>
        <w:t>二、</w:t>
      </w:r>
      <w:r>
        <w:rPr>
          <w:rFonts w:hint="eastAsia" w:cs="宋体" w:asciiTheme="minorEastAsia" w:hAnsiTheme="minorEastAsia" w:eastAsiaTheme="minorEastAsia"/>
          <w:b/>
          <w:kern w:val="0"/>
          <w:sz w:val="32"/>
          <w:szCs w:val="32"/>
        </w:rPr>
        <w:t>收入预算</w:t>
      </w:r>
      <w:r>
        <w:rPr>
          <w:rFonts w:hint="eastAsia" w:cs="宋体" w:asciiTheme="minorEastAsia" w:hAnsiTheme="minorEastAsia" w:eastAsiaTheme="minorEastAsia"/>
          <w:b/>
          <w:kern w:val="0"/>
          <w:sz w:val="32"/>
          <w:szCs w:val="32"/>
          <w:lang w:eastAsia="zh-CN"/>
        </w:rPr>
        <w:t>总体</w:t>
      </w:r>
      <w:r>
        <w:rPr>
          <w:rFonts w:hint="eastAsia" w:cs="宋体" w:asciiTheme="minorEastAsia" w:hAnsiTheme="minorEastAsia" w:eastAsiaTheme="minorEastAsia"/>
          <w:b/>
          <w:kern w:val="0"/>
          <w:sz w:val="32"/>
          <w:szCs w:val="32"/>
        </w:rPr>
        <w:t>情况说明</w:t>
      </w:r>
      <w:r>
        <w:rPr>
          <w:rFonts w:hint="eastAsia" w:cs="宋体" w:asciiTheme="minorEastAsia" w:hAnsiTheme="minorEastAsia" w:eastAsiaTheme="minorEastAsia"/>
          <w:b/>
          <w:bCs/>
          <w:color w:val="000000"/>
          <w:sz w:val="32"/>
          <w:szCs w:val="32"/>
        </w:rPr>
        <w:tab/>
      </w:r>
      <w:r>
        <w:rPr>
          <w:rFonts w:hint="eastAsia" w:cs="宋体" w:asciiTheme="minorEastAsia" w:hAnsiTheme="minorEastAsia" w:eastAsiaTheme="minorEastAsia"/>
          <w:b/>
          <w:bCs/>
          <w:color w:val="000000"/>
          <w:sz w:val="32"/>
          <w:szCs w:val="32"/>
        </w:rPr>
        <w:tab/>
      </w:r>
      <w:r>
        <w:rPr>
          <w:rFonts w:hint="eastAsia" w:cs="仿宋" w:asciiTheme="minorEastAsia" w:hAnsiTheme="minorEastAsia" w:eastAsiaTheme="minorEastAsia"/>
          <w:b/>
          <w:color w:val="000000"/>
          <w:sz w:val="32"/>
          <w:szCs w:val="32"/>
        </w:rPr>
        <w:tab/>
      </w:r>
      <w:r>
        <w:rPr>
          <w:rFonts w:hint="eastAsia" w:cs="仿宋" w:asciiTheme="minorEastAsia" w:hAnsiTheme="minorEastAsia" w:eastAsiaTheme="minorEastAsia"/>
          <w:b/>
          <w:color w:val="000000"/>
          <w:sz w:val="32"/>
          <w:szCs w:val="32"/>
        </w:rPr>
        <w:tab/>
      </w:r>
      <w:r>
        <w:rPr>
          <w:rFonts w:hint="eastAsia" w:cs="仿宋" w:asciiTheme="minorEastAsia" w:hAnsiTheme="minorEastAsia" w:eastAsiaTheme="minorEastAsia"/>
          <w:b/>
          <w:color w:val="000000"/>
          <w:sz w:val="32"/>
          <w:szCs w:val="32"/>
        </w:rPr>
        <w:tab/>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2022年收入预算</w:t>
      </w:r>
      <w:r>
        <w:rPr>
          <w:rFonts w:hint="eastAsia" w:ascii="仿宋_GB2312" w:hAnsi="仿宋_GB2312" w:eastAsia="仿宋_GB2312" w:cs="仿宋_GB2312"/>
          <w:bCs/>
          <w:color w:val="000000"/>
          <w:kern w:val="0"/>
          <w:sz w:val="32"/>
          <w:szCs w:val="32"/>
        </w:rPr>
        <w:t>2107.96</w:t>
      </w:r>
      <w:r>
        <w:rPr>
          <w:rFonts w:hint="eastAsia" w:ascii="仿宋_GB2312" w:hAnsi="仿宋_GB2312" w:eastAsia="仿宋_GB2312" w:cs="仿宋_GB2312"/>
          <w:color w:val="000000"/>
          <w:sz w:val="32"/>
          <w:szCs w:val="32"/>
        </w:rPr>
        <w:t>万元，其中：财政拨款</w:t>
      </w:r>
      <w:r>
        <w:rPr>
          <w:rFonts w:hint="eastAsia" w:ascii="仿宋_GB2312" w:hAnsi="仿宋_GB2312" w:eastAsia="仿宋_GB2312" w:cs="仿宋_GB2312"/>
          <w:color w:val="000000"/>
          <w:sz w:val="32"/>
          <w:szCs w:val="32"/>
          <w:lang w:val="en-US" w:eastAsia="zh-CN"/>
        </w:rPr>
        <w:t>2107.96</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cs="仿宋" w:asciiTheme="minorEastAsia" w:hAnsiTheme="minorEastAsia" w:eastAsiaTheme="minorEastAsia"/>
          <w:color w:val="000000"/>
          <w:sz w:val="32"/>
          <w:szCs w:val="32"/>
        </w:rPr>
      </w:pPr>
      <w:r>
        <w:rPr>
          <w:rFonts w:hint="eastAsia" w:cs="宋体" w:asciiTheme="minorEastAsia" w:hAnsiTheme="minorEastAsia" w:eastAsiaTheme="minorEastAsia"/>
          <w:b/>
          <w:bCs/>
          <w:color w:val="000000"/>
          <w:sz w:val="32"/>
          <w:szCs w:val="32"/>
        </w:rPr>
        <w:t>三、</w:t>
      </w:r>
      <w:r>
        <w:rPr>
          <w:rFonts w:hint="eastAsia" w:cs="宋体" w:asciiTheme="minorEastAsia" w:hAnsiTheme="minorEastAsia" w:eastAsiaTheme="minorEastAsia"/>
          <w:b/>
          <w:kern w:val="0"/>
          <w:sz w:val="32"/>
          <w:szCs w:val="32"/>
        </w:rPr>
        <w:t>支出预算</w:t>
      </w:r>
      <w:r>
        <w:rPr>
          <w:rFonts w:hint="eastAsia" w:cs="宋体" w:asciiTheme="minorEastAsia" w:hAnsiTheme="minorEastAsia" w:eastAsiaTheme="minorEastAsia"/>
          <w:b/>
          <w:kern w:val="0"/>
          <w:sz w:val="32"/>
          <w:szCs w:val="32"/>
          <w:lang w:eastAsia="zh-CN"/>
        </w:rPr>
        <w:t>总体</w:t>
      </w:r>
      <w:r>
        <w:rPr>
          <w:rFonts w:hint="eastAsia" w:cs="宋体" w:asciiTheme="minorEastAsia" w:hAnsiTheme="minorEastAsia" w:eastAsiaTheme="minorEastAsia"/>
          <w:b/>
          <w:kern w:val="0"/>
          <w:sz w:val="32"/>
          <w:szCs w:val="32"/>
        </w:rPr>
        <w:t>情况说明</w:t>
      </w:r>
      <w:r>
        <w:rPr>
          <w:rFonts w:hint="eastAsia" w:cs="仿宋" w:asciiTheme="minorEastAsia" w:hAnsiTheme="minorEastAsia" w:eastAsiaTheme="minorEastAsia"/>
          <w:color w:val="000000"/>
          <w:sz w:val="32"/>
          <w:szCs w:val="32"/>
        </w:rPr>
        <w:tab/>
      </w:r>
      <w:r>
        <w:rPr>
          <w:rFonts w:hint="eastAsia" w:cs="仿宋" w:asciiTheme="minorEastAsia" w:hAnsiTheme="minorEastAsia" w:eastAsiaTheme="minorEastAsia"/>
          <w:color w:val="000000"/>
          <w:sz w:val="32"/>
          <w:szCs w:val="32"/>
        </w:rPr>
        <w:tab/>
      </w:r>
      <w:r>
        <w:rPr>
          <w:rFonts w:hint="eastAsia" w:cs="仿宋" w:asciiTheme="minorEastAsia" w:hAnsiTheme="minorEastAsia" w:eastAsiaTheme="minorEastAsia"/>
          <w:color w:val="000000"/>
          <w:sz w:val="32"/>
          <w:szCs w:val="32"/>
        </w:rPr>
        <w:tab/>
      </w:r>
      <w:r>
        <w:rPr>
          <w:rFonts w:hint="eastAsia" w:cs="仿宋" w:asciiTheme="minorEastAsia" w:hAnsiTheme="minorEastAsia" w:eastAsiaTheme="minorEastAsia"/>
          <w:color w:val="000000"/>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2022年支出预算</w:t>
      </w:r>
      <w:r>
        <w:rPr>
          <w:rFonts w:hint="eastAsia" w:ascii="仿宋_GB2312" w:hAnsi="仿宋_GB2312" w:eastAsia="仿宋_GB2312" w:cs="仿宋_GB2312"/>
          <w:bCs/>
          <w:color w:val="000000"/>
          <w:kern w:val="0"/>
          <w:sz w:val="32"/>
          <w:szCs w:val="32"/>
        </w:rPr>
        <w:t>2107.96</w:t>
      </w:r>
      <w:r>
        <w:rPr>
          <w:rFonts w:hint="eastAsia" w:ascii="仿宋_GB2312" w:hAnsi="仿宋_GB2312" w:eastAsia="仿宋_GB2312" w:cs="仿宋_GB2312"/>
          <w:color w:val="000000"/>
          <w:sz w:val="32"/>
          <w:szCs w:val="32"/>
        </w:rPr>
        <w:t>万元，按用途划分为：基本支出</w:t>
      </w:r>
      <w:r>
        <w:rPr>
          <w:rFonts w:hint="eastAsia" w:ascii="仿宋_GB2312" w:hAnsi="仿宋_GB2312" w:eastAsia="仿宋_GB2312" w:cs="仿宋_GB2312"/>
          <w:color w:val="000000"/>
          <w:sz w:val="32"/>
          <w:szCs w:val="32"/>
          <w:lang w:val="en-US" w:eastAsia="zh-CN"/>
        </w:rPr>
        <w:t>1606.28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76.20</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501.69万元，占</w:t>
      </w:r>
      <w:r>
        <w:rPr>
          <w:rFonts w:hint="eastAsia" w:ascii="仿宋_GB2312" w:hAnsi="仿宋_GB2312" w:eastAsia="仿宋_GB2312" w:cs="仿宋_GB2312"/>
          <w:color w:val="000000"/>
          <w:sz w:val="32"/>
          <w:szCs w:val="32"/>
          <w:lang w:val="en-US" w:eastAsia="zh-CN"/>
        </w:rPr>
        <w:t>23.80</w:t>
      </w:r>
      <w:r>
        <w:rPr>
          <w:rFonts w:hint="eastAsia" w:ascii="仿宋_GB2312" w:hAnsi="仿宋_GB2312" w:eastAsia="仿宋_GB2312" w:cs="仿宋_GB2312"/>
          <w:color w:val="000000"/>
          <w:sz w:val="32"/>
          <w:szCs w:val="32"/>
        </w:rPr>
        <w:t xml:space="preserve"> %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cs="仿宋" w:asciiTheme="minorEastAsia" w:hAnsiTheme="minorEastAsia" w:eastAsiaTheme="minorEastAsia"/>
          <w:color w:val="000000"/>
          <w:sz w:val="32"/>
          <w:szCs w:val="32"/>
        </w:rPr>
      </w:pPr>
      <w:r>
        <w:rPr>
          <w:rFonts w:hint="eastAsia" w:cs="宋体" w:asciiTheme="minorEastAsia" w:hAnsiTheme="minorEastAsia" w:eastAsiaTheme="minorEastAsia"/>
          <w:b/>
          <w:bCs/>
          <w:color w:val="000000"/>
          <w:sz w:val="32"/>
          <w:szCs w:val="32"/>
        </w:rPr>
        <w:t>四、财政拨款</w:t>
      </w:r>
      <w:r>
        <w:rPr>
          <w:rFonts w:hint="eastAsia" w:cs="宋体" w:asciiTheme="minorEastAsia" w:hAnsiTheme="minorEastAsia" w:eastAsiaTheme="minorEastAsia"/>
          <w:b/>
          <w:bCs/>
          <w:color w:val="000000"/>
          <w:sz w:val="32"/>
          <w:szCs w:val="32"/>
          <w:lang w:eastAsia="zh-CN"/>
        </w:rPr>
        <w:t>收入支出预算总体</w:t>
      </w:r>
      <w:r>
        <w:rPr>
          <w:rFonts w:hint="eastAsia" w:cs="宋体" w:asciiTheme="minorEastAsia" w:hAnsiTheme="minorEastAsia" w:eastAsiaTheme="minorEastAsia"/>
          <w:b/>
          <w:bCs/>
          <w:color w:val="000000"/>
          <w:sz w:val="32"/>
          <w:szCs w:val="32"/>
        </w:rPr>
        <w:t>情况说明</w:t>
      </w:r>
      <w:r>
        <w:rPr>
          <w:rFonts w:hint="eastAsia" w:cs="宋体" w:asciiTheme="minorEastAsia" w:hAnsiTheme="minorEastAsia" w:eastAsiaTheme="minorEastAsia"/>
          <w:b/>
          <w:bCs/>
          <w:color w:val="000000"/>
          <w:sz w:val="32"/>
          <w:szCs w:val="32"/>
        </w:rPr>
        <w:tab/>
      </w:r>
      <w:r>
        <w:rPr>
          <w:rFonts w:hint="eastAsia" w:cs="宋体" w:asciiTheme="minorEastAsia" w:hAnsiTheme="minorEastAsia" w:eastAsiaTheme="minorEastAsia"/>
          <w:b/>
          <w:bCs/>
          <w:color w:val="000000"/>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2022年一般公共预算收支预算</w:t>
      </w:r>
      <w:r>
        <w:rPr>
          <w:rFonts w:hint="eastAsia" w:ascii="仿宋_GB2312" w:hAnsi="仿宋_GB2312" w:eastAsia="仿宋_GB2312" w:cs="仿宋_GB2312"/>
          <w:bCs/>
          <w:color w:val="000000"/>
          <w:kern w:val="0"/>
          <w:sz w:val="32"/>
          <w:szCs w:val="32"/>
        </w:rPr>
        <w:t>2107.96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keepNext w:val="0"/>
        <w:keepLines w:val="0"/>
        <w:pageBreakBefore w:val="0"/>
        <w:numPr>
          <w:ilvl w:val="0"/>
          <w:numId w:val="0"/>
        </w:numPr>
        <w:kinsoku/>
        <w:wordWrap/>
        <w:overflowPunct/>
        <w:topLinePunct w:val="0"/>
        <w:autoSpaceDE/>
        <w:autoSpaceDN/>
        <w:bidi w:val="0"/>
        <w:adjustRightInd/>
        <w:snapToGrid w:val="0"/>
        <w:spacing w:line="560" w:lineRule="exact"/>
        <w:ind w:left="638" w:leftChars="304" w:firstLine="0" w:firstLineChars="0"/>
        <w:textAlignment w:val="auto"/>
        <w:rPr>
          <w:rFonts w:hint="eastAsia" w:ascii="仿宋_GB2312" w:hAnsi="仿宋_GB2312" w:eastAsia="仿宋_GB2312" w:cs="仿宋_GB2312"/>
          <w:color w:val="000000"/>
          <w:sz w:val="32"/>
          <w:szCs w:val="32"/>
        </w:rPr>
      </w:pPr>
      <w:r>
        <w:rPr>
          <w:rFonts w:hint="eastAsia" w:cs="宋体" w:asciiTheme="minorEastAsia" w:hAnsiTheme="minorEastAsia" w:eastAsiaTheme="minorEastAsia"/>
          <w:b/>
          <w:bCs/>
          <w:color w:val="000000"/>
          <w:sz w:val="32"/>
          <w:szCs w:val="32"/>
          <w:lang w:eastAsia="zh-CN"/>
        </w:rPr>
        <w:t>五、</w:t>
      </w:r>
      <w:r>
        <w:rPr>
          <w:rFonts w:hint="eastAsia" w:cs="宋体" w:asciiTheme="minorEastAsia" w:hAnsiTheme="minorEastAsia" w:eastAsiaTheme="minorEastAsia"/>
          <w:b/>
          <w:bCs/>
          <w:color w:val="000000"/>
          <w:sz w:val="32"/>
          <w:szCs w:val="32"/>
        </w:rPr>
        <w:t>一般公共预算支出预算表情况说明</w:t>
      </w:r>
      <w:r>
        <w:rPr>
          <w:rFonts w:hint="eastAsia" w:ascii="仿宋" w:hAnsi="仿宋" w:eastAsia="仿宋"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rPr>
        <w:t>2022年一般公共预算支出年初预算为</w:t>
      </w:r>
      <w:r>
        <w:rPr>
          <w:rFonts w:hint="eastAsia" w:ascii="仿宋_GB2312" w:hAnsi="仿宋_GB2312" w:eastAsia="仿宋_GB2312" w:cs="仿宋_GB2312"/>
          <w:bCs/>
          <w:color w:val="000000"/>
          <w:kern w:val="0"/>
          <w:sz w:val="32"/>
          <w:szCs w:val="32"/>
        </w:rPr>
        <w:t>2107.96</w:t>
      </w:r>
      <w:r>
        <w:rPr>
          <w:rFonts w:hint="eastAsia" w:ascii="仿宋_GB2312" w:hAnsi="仿宋_GB2312" w:eastAsia="仿宋_GB2312" w:cs="仿宋_GB2312"/>
          <w:color w:val="000000"/>
          <w:sz w:val="32"/>
          <w:szCs w:val="32"/>
        </w:rPr>
        <w:t>万元。主</w:t>
      </w:r>
    </w:p>
    <w:p>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rPr>
        <w:t>要用于以下方面：</w:t>
      </w:r>
      <w:r>
        <w:rPr>
          <w:rFonts w:hint="eastAsia" w:ascii="仿宋_GB2312" w:hAnsi="仿宋_GB2312" w:eastAsia="仿宋_GB2312" w:cs="仿宋_GB2312"/>
          <w:bCs/>
          <w:color w:val="000000"/>
          <w:kern w:val="0"/>
          <w:sz w:val="32"/>
          <w:szCs w:val="32"/>
        </w:rPr>
        <w:t>一般公共服务（类）事业运行支出1802.36万元，占85.52%；社会保障和就业（类）支出141.62万元，占6.71%；医疗卫生（类）支出63.73万元，占3.02%；住房保障（类）支出100.26万元，占4.75%.</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六、一般公共预算基本支出表情况说明</w:t>
      </w:r>
      <w:r>
        <w:rPr>
          <w:rFonts w:hint="eastAsia" w:cs="宋体" w:asciiTheme="minorEastAsia" w:hAnsiTheme="minorEastAsia" w:eastAsiaTheme="minorEastAsia"/>
          <w:b/>
          <w:bCs/>
          <w:color w:val="000000"/>
          <w:sz w:val="32"/>
          <w:szCs w:val="32"/>
        </w:rPr>
        <w:tab/>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2022年预算支出</w:t>
      </w:r>
      <w:r>
        <w:rPr>
          <w:rFonts w:hint="eastAsia" w:ascii="仿宋_GB2312" w:hAnsi="仿宋_GB2312" w:eastAsia="仿宋_GB2312" w:cs="仿宋_GB2312"/>
          <w:bCs/>
          <w:color w:val="000000"/>
          <w:kern w:val="0"/>
          <w:sz w:val="32"/>
          <w:szCs w:val="32"/>
          <w:lang w:val="en-US" w:eastAsia="zh-CN"/>
        </w:rPr>
        <w:t>2107.96万</w:t>
      </w:r>
      <w:r>
        <w:rPr>
          <w:rFonts w:hint="eastAsia" w:ascii="仿宋_GB2312" w:hAnsi="仿宋_GB2312" w:eastAsia="仿宋_GB2312" w:cs="仿宋_GB2312"/>
          <w:color w:val="000000"/>
          <w:sz w:val="32"/>
          <w:szCs w:val="32"/>
        </w:rPr>
        <w:t>元。其中：</w:t>
      </w:r>
      <w:r>
        <w:rPr>
          <w:rFonts w:hint="eastAsia" w:ascii="仿宋_GB2312" w:hAnsi="仿宋_GB2312" w:eastAsia="仿宋_GB2312" w:cs="仿宋_GB2312"/>
          <w:color w:val="000000"/>
          <w:sz w:val="32"/>
          <w:szCs w:val="32"/>
          <w:lang w:eastAsia="zh-CN"/>
        </w:rPr>
        <w:t>人员经费</w:t>
      </w:r>
      <w:r>
        <w:rPr>
          <w:rFonts w:hint="eastAsia" w:ascii="仿宋_GB2312" w:hAnsi="仿宋_GB2312" w:eastAsia="仿宋_GB2312" w:cs="仿宋_GB2312"/>
          <w:bCs/>
          <w:color w:val="000000"/>
          <w:kern w:val="0"/>
          <w:sz w:val="32"/>
          <w:szCs w:val="32"/>
          <w:lang w:val="en-US" w:eastAsia="zh-CN"/>
        </w:rPr>
        <w:t>1589.58</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生活补助、绩效工资等；公用经费支出</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bCs/>
          <w:color w:val="000000"/>
          <w:kern w:val="0"/>
          <w:sz w:val="32"/>
          <w:szCs w:val="32"/>
        </w:rPr>
        <w:t>16.71</w:t>
      </w:r>
      <w:r>
        <w:rPr>
          <w:rFonts w:hint="eastAsia" w:ascii="仿宋_GB2312" w:hAnsi="仿宋_GB2312" w:eastAsia="仿宋_GB2312" w:cs="仿宋_GB2312"/>
          <w:color w:val="000000"/>
          <w:sz w:val="32"/>
          <w:szCs w:val="32"/>
        </w:rPr>
        <w:t>万元，主要包括：工会经费</w:t>
      </w:r>
      <w:r>
        <w:rPr>
          <w:rFonts w:hint="eastAsia" w:ascii="仿宋_GB2312" w:hAnsi="仿宋_GB2312" w:eastAsia="仿宋_GB2312" w:cs="仿宋_GB2312"/>
          <w:color w:val="000000"/>
          <w:sz w:val="32"/>
          <w:szCs w:val="32"/>
          <w:lang w:eastAsia="zh-CN"/>
        </w:rPr>
        <w:t>。项目支出支出</w:t>
      </w:r>
      <w:r>
        <w:rPr>
          <w:rFonts w:hint="eastAsia" w:ascii="仿宋_GB2312" w:hAnsi="仿宋_GB2312" w:eastAsia="仿宋_GB2312" w:cs="仿宋_GB2312"/>
          <w:color w:val="000000"/>
          <w:sz w:val="32"/>
          <w:szCs w:val="32"/>
          <w:lang w:val="en-US" w:eastAsia="zh-CN"/>
        </w:rPr>
        <w:t>501.69万元，</w:t>
      </w:r>
      <w:r>
        <w:rPr>
          <w:rFonts w:hint="eastAsia" w:ascii="仿宋_GB2312" w:hAnsi="仿宋_GB2312" w:eastAsia="仿宋_GB2312" w:cs="仿宋_GB2312"/>
          <w:sz w:val="32"/>
          <w:szCs w:val="32"/>
        </w:rPr>
        <w:t>主要包括：办公费、印刷费、邮电费、差旅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费、维修（护）费、租赁费、会议费、培训费、公务接待费、劳务费、福利费、公务用车运行维护费、其他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交通费用、其他商品和服务支出、办公设备购置、信息网络及软件购置更新和其他支出。</w:t>
      </w:r>
      <w:r>
        <w:rPr>
          <w:rFonts w:hint="eastAsia" w:ascii="仿宋_GB2312" w:hAnsi="仿宋_GB2312" w:eastAsia="仿宋_GB2312" w:cs="仿宋_GB2312"/>
          <w:color w:val="FF0000"/>
          <w:sz w:val="32"/>
          <w:szCs w:val="32"/>
          <w:highlight w:val="none"/>
        </w:rPr>
        <w:tab/>
      </w:r>
      <w:r>
        <w:rPr>
          <w:rFonts w:hint="eastAsia" w:ascii="仿宋_GB2312" w:hAnsi="仿宋_GB2312" w:eastAsia="仿宋_GB2312" w:cs="仿宋_GB2312"/>
          <w:color w:val="FF0000"/>
          <w:sz w:val="32"/>
          <w:szCs w:val="32"/>
          <w:highlight w:val="none"/>
        </w:rPr>
        <w:tab/>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cs="仿宋" w:asciiTheme="minorEastAsia" w:hAnsiTheme="minorEastAsia" w:eastAsiaTheme="minorEastAsia"/>
          <w:b/>
          <w:sz w:val="32"/>
          <w:szCs w:val="32"/>
          <w:lang w:eastAsia="zh-CN"/>
        </w:rPr>
      </w:pPr>
      <w:r>
        <w:rPr>
          <w:rFonts w:hint="eastAsia" w:cs="宋体" w:asciiTheme="minorEastAsia" w:hAnsiTheme="minorEastAsia" w:eastAsiaTheme="minorEastAsia"/>
          <w:b/>
          <w:bCs/>
          <w:color w:val="000000"/>
          <w:sz w:val="32"/>
          <w:szCs w:val="32"/>
        </w:rPr>
        <w:t>七、</w:t>
      </w:r>
      <w:r>
        <w:rPr>
          <w:rFonts w:hint="eastAsia" w:cs="仿宋" w:asciiTheme="minorEastAsia" w:hAnsiTheme="minorEastAsia" w:eastAsiaTheme="minorEastAsia"/>
          <w:b/>
          <w:sz w:val="32"/>
          <w:szCs w:val="32"/>
        </w:rPr>
        <w:t>“三公”经费</w:t>
      </w:r>
      <w:r>
        <w:rPr>
          <w:rFonts w:hint="eastAsia" w:cs="仿宋" w:asciiTheme="minorEastAsia" w:hAnsiTheme="minorEastAsia" w:eastAsiaTheme="minorEastAsia"/>
          <w:b/>
          <w:sz w:val="32"/>
          <w:szCs w:val="32"/>
          <w:lang w:eastAsia="zh-CN"/>
        </w:rPr>
        <w:t>支出</w:t>
      </w:r>
      <w:r>
        <w:rPr>
          <w:rFonts w:hint="eastAsia" w:cs="仿宋" w:asciiTheme="minorEastAsia" w:hAnsiTheme="minorEastAsia" w:eastAsiaTheme="minorEastAsia"/>
          <w:b/>
          <w:sz w:val="32"/>
          <w:szCs w:val="32"/>
        </w:rPr>
        <w:t>预算</w:t>
      </w:r>
      <w:r>
        <w:rPr>
          <w:rFonts w:hint="eastAsia" w:cs="仿宋" w:asciiTheme="minorEastAsia" w:hAnsiTheme="minorEastAsia" w:eastAsiaTheme="minorEastAsia"/>
          <w:b/>
          <w:sz w:val="32"/>
          <w:szCs w:val="32"/>
          <w:lang w:eastAsia="zh-CN"/>
        </w:rPr>
        <w:t>情况说明</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年“三公”经费公共预算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（一）因公出国（境）费</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rPr>
        <w:t>我单位</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年无因公出国境任务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(二)公务用车购置及运行费  </w:t>
      </w:r>
      <w:r>
        <w:rPr>
          <w:rFonts w:hint="eastAsia" w:ascii="仿宋_GB2312" w:hAnsi="仿宋_GB2312" w:eastAsia="仿宋_GB2312" w:cs="仿宋_GB2312"/>
          <w:sz w:val="32"/>
          <w:szCs w:val="32"/>
          <w:lang w:val="en-US" w:eastAsia="zh-CN"/>
        </w:rPr>
        <w:t>预算0万元，占“三公”经费总额的100%。</w:t>
      </w:r>
      <w:r>
        <w:rPr>
          <w:rFonts w:hint="eastAsia" w:ascii="仿宋_GB2312" w:hAnsi="仿宋_GB2312" w:eastAsia="仿宋_GB2312" w:cs="仿宋_GB2312"/>
          <w:sz w:val="32"/>
          <w:szCs w:val="32"/>
        </w:rPr>
        <w:t>主要原因是进一步规范公务用车制度，严格控制公务用车范围，主要用于日常公务发生的燃料费、维修费、过路过桥费、保险费等支出；公务用车购置预算为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占“三公”经费总额的0%，</w:t>
      </w:r>
      <w:r>
        <w:rPr>
          <w:rFonts w:hint="eastAsia" w:ascii="仿宋_GB2312" w:hAnsi="仿宋_GB2312" w:eastAsia="仿宋_GB2312" w:cs="仿宋_GB2312"/>
          <w:sz w:val="32"/>
          <w:szCs w:val="32"/>
        </w:rPr>
        <w:t>主要原因是落实公车改革政策、加强公务用车管理，严控公务用车支出。</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 w:hAnsi="仿宋" w:eastAsia="仿宋" w:cs="仿宋"/>
          <w:b/>
          <w:bCs/>
          <w:sz w:val="32"/>
          <w:szCs w:val="32"/>
          <w:lang w:val="en-US" w:eastAsia="zh-CN"/>
        </w:rPr>
        <w:t xml:space="preserve">    (三)</w:t>
      </w:r>
      <w:r>
        <w:rPr>
          <w:rFonts w:hint="eastAsia" w:ascii="仿宋" w:hAnsi="仿宋" w:eastAsia="仿宋" w:cs="仿宋"/>
          <w:b/>
          <w:bCs/>
          <w:sz w:val="32"/>
          <w:szCs w:val="32"/>
        </w:rPr>
        <w:t>公务接待费</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万元，预算数比上年增长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主要原因是严格执行《党政机关国内公务接待管理规定》等办法，不断规范公务接待管理，严格接待审批控制，厉行勤俭节约，不断压缩公务接待费支出等。</w:t>
      </w:r>
      <w:r>
        <w:rPr>
          <w:rFonts w:hint="eastAsia" w:ascii="仿宋_GB2312" w:hAnsi="仿宋_GB2312" w:eastAsia="仿宋_GB2312" w:cs="仿宋_GB2312"/>
          <w:b/>
          <w:bCs/>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cs="仿宋" w:asciiTheme="minorEastAsia" w:hAnsiTheme="minorEastAsia" w:eastAsiaTheme="minorEastAsia"/>
          <w:color w:val="000000"/>
          <w:sz w:val="32"/>
          <w:szCs w:val="32"/>
        </w:rPr>
      </w:pPr>
      <w:r>
        <w:rPr>
          <w:rFonts w:hint="eastAsia" w:cs="宋体" w:asciiTheme="minorEastAsia" w:hAnsiTheme="minorEastAsia" w:eastAsiaTheme="minorEastAsia"/>
          <w:b/>
          <w:bCs/>
          <w:color w:val="000000"/>
          <w:sz w:val="32"/>
          <w:szCs w:val="32"/>
          <w:lang w:eastAsia="zh-CN"/>
        </w:rPr>
        <w:t>八</w:t>
      </w:r>
      <w:r>
        <w:rPr>
          <w:rFonts w:hint="eastAsia" w:cs="宋体" w:asciiTheme="minorEastAsia" w:hAnsiTheme="minorEastAsia" w:eastAsiaTheme="minorEastAsia"/>
          <w:b/>
          <w:bCs/>
          <w:color w:val="000000"/>
          <w:sz w:val="32"/>
          <w:szCs w:val="32"/>
        </w:rPr>
        <w:t>、政府性基金支出预算表情况说明</w:t>
      </w:r>
      <w:r>
        <w:rPr>
          <w:rFonts w:hint="eastAsia" w:cs="宋体" w:asciiTheme="minorEastAsia" w:hAnsiTheme="minorEastAsia" w:eastAsiaTheme="minorEastAsia"/>
          <w:b/>
          <w:bCs/>
          <w:color w:val="000000"/>
          <w:sz w:val="32"/>
          <w:szCs w:val="32"/>
        </w:rPr>
        <w:tab/>
      </w:r>
      <w:r>
        <w:rPr>
          <w:rFonts w:hint="eastAsia" w:cs="宋体" w:asciiTheme="minorEastAsia" w:hAnsiTheme="minorEastAsia" w:eastAsiaTheme="minorEastAsia"/>
          <w:b/>
          <w:bCs/>
          <w:color w:val="000000"/>
          <w:sz w:val="32"/>
          <w:szCs w:val="32"/>
        </w:rPr>
        <w:tab/>
      </w:r>
      <w:r>
        <w:rPr>
          <w:rFonts w:hint="eastAsia" w:cs="仿宋" w:asciiTheme="minorEastAsia" w:hAnsiTheme="minorEastAsia" w:eastAsiaTheme="minorEastAsia"/>
          <w:color w:val="000000"/>
          <w:sz w:val="32"/>
          <w:szCs w:val="32"/>
        </w:rPr>
        <w:tab/>
      </w:r>
      <w:r>
        <w:rPr>
          <w:rFonts w:hint="eastAsia" w:cs="仿宋" w:asciiTheme="minorEastAsia" w:hAnsiTheme="minorEastAsia" w:eastAsiaTheme="minorEastAsia"/>
          <w:color w:val="000000"/>
          <w:sz w:val="32"/>
          <w:szCs w:val="32"/>
        </w:rPr>
        <w:tab/>
      </w:r>
      <w:r>
        <w:rPr>
          <w:rFonts w:hint="eastAsia" w:cs="仿宋" w:asciiTheme="minorEastAsia" w:hAnsiTheme="minorEastAsia" w:eastAsiaTheme="minorEastAsia"/>
          <w:color w:val="000000"/>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部门2022年政府性基金预算支出0万元。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kern w:val="2"/>
          <w:sz w:val="32"/>
          <w:szCs w:val="32"/>
          <w:lang w:val="en-US" w:eastAsia="zh-CN" w:bidi="ar-SA"/>
        </w:rPr>
        <w:t>九、其他重要事项情况说明</w:t>
      </w:r>
      <w:r>
        <w:rPr>
          <w:rFonts w:hint="eastAsia" w:ascii="宋体" w:hAnsi="宋体" w:eastAsia="宋体" w:cs="宋体"/>
          <w:b/>
          <w:bCs/>
          <w:kern w:val="2"/>
          <w:sz w:val="32"/>
          <w:szCs w:val="32"/>
          <w:lang w:val="en-US" w:eastAsia="zh-CN" w:bidi="ar-SA"/>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（一）机关运行经费预算</w:t>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年，机关运行经费支出预算</w:t>
      </w:r>
      <w:r>
        <w:rPr>
          <w:rFonts w:hint="eastAsia" w:ascii="仿宋_GB2312" w:hAnsi="仿宋_GB2312" w:eastAsia="仿宋_GB2312" w:cs="仿宋_GB2312"/>
          <w:sz w:val="32"/>
          <w:szCs w:val="32"/>
          <w:lang w:val="en-US" w:eastAsia="zh-CN"/>
        </w:rPr>
        <w:t>16.71</w:t>
      </w:r>
      <w:r>
        <w:rPr>
          <w:rFonts w:hint="eastAsia" w:ascii="仿宋_GB2312" w:hAnsi="仿宋_GB2312" w:eastAsia="仿宋_GB2312" w:cs="仿宋_GB2312"/>
          <w:sz w:val="32"/>
          <w:szCs w:val="32"/>
        </w:rPr>
        <w:t>万元，主要用于办公及印刷费、邮电费、差旅费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会议费、水、电、暖、物业管理等运行维护费、公务用车运行维护费以及其他费用。</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eastAsia="zh-CN"/>
        </w:rPr>
        <w:t>政府采购支出</w:t>
      </w:r>
      <w:r>
        <w:rPr>
          <w:rFonts w:hint="eastAsia" w:ascii="仿宋" w:hAnsi="仿宋" w:eastAsia="仿宋" w:cs="仿宋"/>
          <w:b/>
          <w:bCs/>
          <w:sz w:val="32"/>
          <w:szCs w:val="32"/>
        </w:rPr>
        <w:t>情况</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年，政府采购预算安排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 。主要用于办公设备、办公用品购置及印刷品。预算数与 2020 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（三）绩效目标设置情况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）国有资产占用情况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期末</w:t>
      </w:r>
      <w:r>
        <w:rPr>
          <w:rFonts w:hint="eastAsia" w:ascii="仿宋_GB2312" w:hAnsi="仿宋_GB2312" w:eastAsia="仿宋_GB2312" w:cs="仿宋_GB2312"/>
          <w:sz w:val="32"/>
          <w:szCs w:val="32"/>
        </w:rPr>
        <w:t>，我单位共有车辆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辆、特种专业技术用车0辆，其他用车0辆；单价50万元以上通用设备0套，单位价值100万元以上专用设备0套。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）专项转移支付项目情况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年没有专项转移支付项目。</w:t>
      </w:r>
    </w:p>
    <w:p>
      <w:pPr>
        <w:pStyle w:val="7"/>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cs="宋体" w:asciiTheme="minorEastAsia" w:hAnsiTheme="minorEastAsia" w:eastAsiaTheme="minorEastAsia"/>
          <w:b/>
          <w:bCs/>
          <w:color w:val="000000"/>
          <w:sz w:val="32"/>
          <w:szCs w:val="32"/>
        </w:rPr>
      </w:pPr>
      <w:r>
        <w:rPr>
          <w:rFonts w:hint="eastAsia" w:ascii="仿宋" w:hAnsi="仿宋" w:eastAsia="仿宋" w:cs="仿宋"/>
          <w:color w:val="000000"/>
          <w:sz w:val="32"/>
          <w:szCs w:val="32"/>
        </w:rPr>
        <w:tab/>
      </w:r>
    </w:p>
    <w:p>
      <w:pPr>
        <w:pStyle w:val="7"/>
        <w:widowControl/>
        <w:spacing w:beforeAutospacing="0" w:afterAutospacing="0" w:line="560" w:lineRule="atLeast"/>
        <w:jc w:val="center"/>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第三部分</w:t>
      </w:r>
    </w:p>
    <w:p>
      <w:pPr>
        <w:pStyle w:val="7"/>
        <w:widowControl/>
        <w:spacing w:beforeAutospacing="0" w:afterAutospacing="0" w:line="560" w:lineRule="atLeast"/>
        <w:jc w:val="center"/>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名词解释</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一、财政拨款收入：是指省级财政当年拨付的资金。</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二、事业收入：是指事业单位开展专业活动及辅助活动所取得的收入。</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三、其他收入：是指部门取得的除“财政拨款”、“事业收入”、“事业单位经营收入”等以外的收入。</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五、基本支出：是指为保障机构正常运转、完成日常工作任务所必需的开支，其内容包括人员经费和日常公用经费两部分。</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六、项目支出：是指在基本支出之外，为完成特定的行政工作任务或事业发展目标所发生的支出。</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snapToGrid w:val="0"/>
        <w:spacing w:line="560" w:lineRule="atLeast"/>
        <w:ind w:firstLine="640" w:firstLineChars="200"/>
        <w:rPr>
          <w:rFonts w:hint="eastAsia" w:ascii="仿宋_GB2312" w:hAnsi="仿宋_GB2312" w:eastAsia="仿宋_GB2312" w:cs="仿宋_GB2312"/>
          <w:color w:val="000000"/>
          <w:sz w:val="32"/>
          <w:szCs w:val="32"/>
        </w:rPr>
      </w:pP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rPr>
          <w:rFonts w:ascii="仿宋" w:hAnsi="仿宋" w:eastAsia="仿宋" w:cs="宋体"/>
          <w:b/>
          <w:kern w:val="0"/>
          <w:sz w:val="32"/>
          <w:szCs w:val="32"/>
        </w:rPr>
      </w:pPr>
      <w:r>
        <w:rPr>
          <w:rFonts w:hint="eastAsia" w:ascii="仿宋" w:hAnsi="仿宋" w:eastAsia="仿宋" w:cs="宋体"/>
          <w:b/>
          <w:kern w:val="0"/>
          <w:sz w:val="32"/>
          <w:szCs w:val="32"/>
        </w:rPr>
        <w:t>附件：</w:t>
      </w:r>
    </w:p>
    <w:p>
      <w:pPr>
        <w:ind w:firstLine="643" w:firstLineChars="200"/>
        <w:rPr>
          <w:rFonts w:ascii="仿宋" w:hAnsi="仿宋" w:eastAsia="仿宋" w:cs="宋体"/>
          <w:bCs/>
          <w:kern w:val="0"/>
          <w:sz w:val="32"/>
          <w:szCs w:val="32"/>
        </w:rPr>
      </w:pPr>
      <w:r>
        <w:rPr>
          <w:rFonts w:hint="eastAsia" w:ascii="仿宋" w:hAnsi="仿宋" w:eastAsia="仿宋" w:cs="宋体"/>
          <w:b/>
          <w:bCs/>
          <w:sz w:val="32"/>
          <w:szCs w:val="32"/>
        </w:rPr>
        <w:t>平顶山市卫东区市场发展服务中心</w:t>
      </w:r>
      <w:r>
        <w:rPr>
          <w:rFonts w:hint="eastAsia" w:ascii="仿宋" w:hAnsi="仿宋" w:eastAsia="仿宋" w:cs="宋体"/>
          <w:b/>
          <w:kern w:val="0"/>
          <w:sz w:val="32"/>
          <w:szCs w:val="32"/>
        </w:rPr>
        <w:t>2022年部门预算表</w:t>
      </w:r>
    </w:p>
    <w:p>
      <w:pPr>
        <w:spacing w:line="560" w:lineRule="atLeast"/>
        <w:rPr>
          <w:color w:val="000000"/>
        </w:rPr>
      </w:pPr>
    </w:p>
    <w:p>
      <w:pPr>
        <w:spacing w:line="560" w:lineRule="atLeast"/>
        <w:rPr>
          <w:color w:val="00000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96A49"/>
    <w:multiLevelType w:val="multilevel"/>
    <w:tmpl w:val="4CD96A4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ODA1N2JhNTQ4YTNhMjkwYzU2M2I0ZDFiNmNhNjUifQ=="/>
  </w:docVars>
  <w:rsids>
    <w:rsidRoot w:val="1AC90A68"/>
    <w:rsid w:val="00063E95"/>
    <w:rsid w:val="00072FEB"/>
    <w:rsid w:val="001C78D1"/>
    <w:rsid w:val="003B3135"/>
    <w:rsid w:val="0051004E"/>
    <w:rsid w:val="0079608A"/>
    <w:rsid w:val="00796452"/>
    <w:rsid w:val="007D39E4"/>
    <w:rsid w:val="00B226D5"/>
    <w:rsid w:val="00D73B40"/>
    <w:rsid w:val="01264347"/>
    <w:rsid w:val="034E78DF"/>
    <w:rsid w:val="1AC90A68"/>
    <w:rsid w:val="20AB55F8"/>
    <w:rsid w:val="26D94005"/>
    <w:rsid w:val="378E3060"/>
    <w:rsid w:val="43787747"/>
    <w:rsid w:val="454320F9"/>
    <w:rsid w:val="53CD5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p0"/>
    <w:basedOn w:val="1"/>
    <w:qFormat/>
    <w:uiPriority w:val="0"/>
    <w:pPr>
      <w:widowControl/>
    </w:pPr>
    <w:rPr>
      <w:kern w:val="0"/>
      <w:szCs w:val="21"/>
    </w:rPr>
  </w:style>
  <w:style w:type="paragraph" w:customStyle="1" w:styleId="7">
    <w:name w:val="普通(网站)1"/>
    <w:basedOn w:val="1"/>
    <w:qFormat/>
    <w:uiPriority w:val="0"/>
    <w:pPr>
      <w:spacing w:beforeAutospacing="1" w:afterAutospacing="1"/>
      <w:jc w:val="left"/>
    </w:pPr>
    <w:rPr>
      <w:kern w:val="0"/>
      <w:sz w:val="24"/>
    </w:rPr>
  </w:style>
  <w:style w:type="paragraph" w:styleId="8">
    <w:name w:val="List Paragraph"/>
    <w:basedOn w:val="1"/>
    <w:unhideWhenUsed/>
    <w:qFormat/>
    <w:uiPriority w:val="99"/>
    <w:pPr>
      <w:ind w:firstLine="420" w:firstLineChars="200"/>
    </w:pPr>
  </w:style>
  <w:style w:type="paragraph" w:customStyle="1" w:styleId="9">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2878</Words>
  <Characters>537</Characters>
  <Lines>4</Lines>
  <Paragraphs>6</Paragraphs>
  <TotalTime>13</TotalTime>
  <ScaleCrop>false</ScaleCrop>
  <LinksUpToDate>false</LinksUpToDate>
  <CharactersWithSpaces>3409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2022-06-08T12:53:00Z</dcterms:created>
  <dc:creator>Trust me</dc:creator>
  <cp:lastModifiedBy>Administrator</cp:lastModifiedBy>
  <cp:lastPrinted>2022-06-09T02:52:00Z</cp:lastPrinted>
  <dcterms:modified xsi:type="dcterms:W3CDTF">2022-06-30T07:48:25Z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B96C032DFAA64500B4088214A360DC97</vt:lpwstr>
  </property>
</Properties>
</file>