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平顶山市卫东区地方史志编纂室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部门预算说明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第一部分　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概况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一、主要职能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二、部门预算单位构成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43" w:hanging="643" w:hanging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第二部分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平顶山市卫东区地方史志编纂室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default" w:ascii="宋体" w:hAnsi="宋体" w:cs="宋体"/>
          <w:b/>
          <w:bCs/>
          <w:sz w:val="32"/>
          <w:szCs w:val="32"/>
          <w:lang w:val="en-US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年部门预算情况说明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第三部分　名词解释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附件：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default" w:ascii="宋体" w:hAnsi="宋体" w:cs="宋体"/>
          <w:b/>
          <w:bCs/>
          <w:sz w:val="32"/>
          <w:szCs w:val="32"/>
          <w:lang w:val="en-US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年部门预算表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一共公共预算支出预算表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hint="eastAsia" w:ascii="仿宋_GB2312" w:eastAsia="仿宋_GB2312"/>
          <w:sz w:val="32"/>
          <w:szCs w:val="32"/>
        </w:rPr>
        <w:t>政府性基金支出预算表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项目支出预算表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整体</w:t>
      </w:r>
      <w:r>
        <w:rPr>
          <w:rFonts w:ascii="仿宋_GB2312" w:eastAsia="仿宋_GB2312"/>
          <w:sz w:val="32"/>
          <w:szCs w:val="32"/>
        </w:rPr>
        <w:t>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320" w:firstLineChars="1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预算项目绩效目标汇总表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80" w:firstLineChars="15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 xml:space="preserve"> 一、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主要职能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(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)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贯彻落实党和政府关于地方史志工作的方针、政策和规定，受区政府委托，代区政府拟订全区地方史志工作规划和实施意见；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在区政府的统一领导下，组织编修区级综合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志书；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）负责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编纂《卫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东区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年鉴》；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指导辖区部门、街道、村（社区）及企事业单位志书、年鉴、大事记等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保存、整理、利用地方史志资料，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开发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敌情文化；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（六）组织地方志业务培训、学习，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开展史志理论研究，指导群众读志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用志；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）管理卫东区方志馆，为社会各界提供方志资料查询和咨询服务；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）承办区委、区政府及上级地方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史志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机构交办的其他工作。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平顶山市卫东区地方史志编纂室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预算单位构成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555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卫东区地方史志编纂室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年本部门预算仅包含本级预算，无所属单位预算。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卫东区地方史志编纂室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为区政府直属事业单位，正科级规格，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设2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个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内设股室。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办公室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负责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编纂室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工作的协调及制度的制定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负责文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电、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会务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机要、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档案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财务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宣传及重要文件起草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负责办公室日常管理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信访等工作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卫东区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方志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负责建设卫东区方志馆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做好图书资料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音像资料等的归类整理，为社会各界提供资料查询服务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根据读者需要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搞好地情资料的征集工作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82" w:firstLineChars="15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平顶山市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卫东区地方史志编纂室202</w:t>
      </w:r>
      <w:r>
        <w:rPr>
          <w:rFonts w:hint="default" w:ascii="宋体" w:hAnsi="宋体" w:cs="宋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部门预算情况说明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一、收入支出预算总体情况说明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年收、支总计均为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104.58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万元,与上年相比，收、支总计均增加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11.22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万元, 增长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%。主要原因：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主题党日等活动增多，及人员经费调整等原因，造成经费相对增加。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803" w:firstLineChars="25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年收入预算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104.58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万元，其中：一般公共预算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104.58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803" w:firstLineChars="25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年支出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预算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104.58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万元，按用途划分为：基本支出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86.05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万元,占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82.28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%；项目支出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18.53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占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17.72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四、财政拨款收入支出预算总体情况说明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年一般公共预算收支预算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104.58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万元，与上年相比，一般公共预算收支预算增加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11.22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万元，增长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%,主要原因：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主题党日等活动增多，及人员经费调整等原因，造成经费相对增加。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五、一般公共预算支出预算情况说明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年一般公共预算支出年初预算为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104.58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主要用于以下方面：一般公共服务（类）支出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85.40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万元，占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81.66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%；社会保障和就业（类）支出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9.58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万元，占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9.16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%；医疗卫生（类）支出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3.73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万元，占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3.57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%；住房保障（类）支出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5.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86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万元，占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/>
        </w:rPr>
        <w:t>5.6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 xml:space="preserve">六、支出预算经济分类情况说明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75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按照《财政部关于印发&lt;支出经济分类科目改革方案&gt;的通知》（财预[2017]98号)要求，从2018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《支出经济分类汇总表》，按两套经济分类科目分别反应不同资金来源的全部预算支出。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年预算支出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104.58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其中：基本支出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104.58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18.53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万元，主要包括：办公费、印刷费、邮电费、差旅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费、维修（护）费、租赁费、会议费、培训费、公务接待费、劳务费、福利费、公务用车运行维护费、其他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交通费用、其他商品和服务支出、办公设备购置、信息网络及软件购置更新和其他支出。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“三公”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经费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default" w:ascii="仿宋_GB2312" w:hAnsi="仿宋" w:eastAsia="仿宋_GB2312" w:cs="仿宋"/>
          <w:sz w:val="32"/>
          <w:szCs w:val="32"/>
          <w:lang w:val="en-US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年“三公”经费公共预算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万元。其中：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（一）因公出国（境）费</w:t>
      </w:r>
      <w:r>
        <w:rPr>
          <w:rFonts w:hint="eastAsia" w:ascii="仿宋_GB2312" w:hAnsi="仿宋" w:eastAsia="仿宋_GB2312" w:cs="仿宋"/>
          <w:sz w:val="32"/>
          <w:szCs w:val="32"/>
        </w:rPr>
        <w:t>预算0万元，预算数与 202</w:t>
      </w:r>
      <w:r>
        <w:rPr>
          <w:rFonts w:hint="default" w:ascii="仿宋_GB2312" w:hAnsi="仿宋" w:eastAsia="仿宋_GB2312" w:cs="仿宋"/>
          <w:sz w:val="32"/>
          <w:szCs w:val="32"/>
          <w:lang w:val="en-US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年持平，主要原因是我单位202</w:t>
      </w:r>
      <w:r>
        <w:rPr>
          <w:rFonts w:hint="default" w:ascii="仿宋_GB2312" w:hAnsi="仿宋" w:eastAsia="仿宋_GB2312" w:cs="仿宋"/>
          <w:sz w:val="32"/>
          <w:szCs w:val="32"/>
          <w:lang w:val="en-US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年无因公出国境任务。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（二）公务用车购置及运行费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与上年相比增加（减少）0万元，占“三公”经费总额的 0%。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其中，公务用车运行费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万元，与上年相比增加（减少）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占“三公”经费总额的0%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万元，比上年增加（减少）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占“三公”经费总额的0%，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主要原因是落实公车改革政策、加强公务用车管理，严控公务用车支出。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（三）公务接待费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万元，预算数比上年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增加0.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480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政府性基金预算支出预算情况说明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</w:rPr>
        <w:t>部门202</w:t>
      </w:r>
      <w:r>
        <w:rPr>
          <w:rFonts w:hint="default" w:ascii="仿宋_GB2312" w:hAnsi="仿宋" w:eastAsia="仿宋_GB2312" w:cs="仿宋"/>
          <w:sz w:val="32"/>
          <w:szCs w:val="32"/>
          <w:lang w:val="en-US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年政府性基金预算支出0万元，预算数与上年持平。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九、其他重要事项的情况说明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（一）机关运行经费预算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年，机关运行经费支出预算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万元，主要用于办公及印刷费、邮电费、差旅费、会议费、水、电、暖、物业管理等运行维护费、公务用车运行维护费以及其他费用。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政府采购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支出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情况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年，政府采购预算安排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6.545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万元，其中：政府采购货物预算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6.545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万元、政府采购工程预算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万元、政府采购服务预算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 。主要用于办公设备、办公用品购置及印刷品。预算数与 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期末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，我单位共有车辆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辆，其中：一般公务用车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辆,一般执法执勤用车0辆、特种专业技术用车0辆，其他用车0辆；单价50万元以上通用设备0套，单位价值100万元以上专用设备0套。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我单位202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年没有专项转移支付项目。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 xml:space="preserve">第三部分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一、财政拨款收入：是指省级财政当年拨付的资金。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800" w:firstLineChars="25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平顶山市卫东区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地方史志编纂室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宋体" w:hAnsi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ab/>
      </w:r>
    </w:p>
    <w:sectPr>
      <w:headerReference r:id="rId3" w:type="default"/>
      <w:footerReference r:id="rId4" w:type="default"/>
      <w:pgSz w:w="11906" w:h="16838"/>
      <w:pgMar w:top="2098" w:right="1803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mJhMDk1MWRiNTNlZWNmNGQwMDhiMDlkY2ZiOTkifQ=="/>
  </w:docVars>
  <w:rsids>
    <w:rsidRoot w:val="00000000"/>
    <w:rsid w:val="0C126137"/>
    <w:rsid w:val="178C2D91"/>
    <w:rsid w:val="21EA6094"/>
    <w:rsid w:val="291136DB"/>
    <w:rsid w:val="34F72FDC"/>
    <w:rsid w:val="37BD32F9"/>
    <w:rsid w:val="41593545"/>
    <w:rsid w:val="4A6A38A7"/>
    <w:rsid w:val="4C347C46"/>
    <w:rsid w:val="5502575E"/>
    <w:rsid w:val="565B4CE0"/>
    <w:rsid w:val="56AB0FBE"/>
    <w:rsid w:val="640F66A9"/>
    <w:rsid w:val="6811040E"/>
    <w:rsid w:val="6FBA2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p0"/>
    <w:basedOn w:val="1"/>
    <w:qFormat/>
    <w:uiPriority w:val="0"/>
    <w:pPr>
      <w:widowControl/>
    </w:pPr>
    <w:rPr>
      <w:rFonts w:ascii="等线" w:hAnsi="等线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3167</Words>
  <Characters>3364</Characters>
  <Lines>0</Lines>
  <Paragraphs>0</Paragraphs>
  <TotalTime>1</TotalTime>
  <ScaleCrop>false</ScaleCrop>
  <LinksUpToDate>false</LinksUpToDate>
  <CharactersWithSpaces>3544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2021-03-04T08:17:00Z</dcterms:created>
  <dc:creator>翾1367974113</dc:creator>
  <cp:lastModifiedBy>HELLO</cp:lastModifiedBy>
  <dcterms:modified xsi:type="dcterms:W3CDTF">2022-06-28T07:34:21Z</dcterms:modified>
  <dc:title>爱喝酸奶的奥利奥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62A2E52044CE4E0EBD2EBB6D024B9D18</vt:lpwstr>
  </property>
</Properties>
</file>