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2021年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平顶山市卫东区地方史志编纂室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部门预算说明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目　录</w:t>
      </w:r>
    </w:p>
    <w:p>
      <w:pPr>
        <w:widowControl w:val="0"/>
        <w:wordWrap/>
        <w:adjustRightInd/>
        <w:snapToGrid w:val="0"/>
        <w:spacing w:line="560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第一部分　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平顶山市卫东区地方史志编纂室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概况    </w:t>
      </w:r>
    </w:p>
    <w:p>
      <w:pPr>
        <w:widowControl w:val="0"/>
        <w:wordWrap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一、主要职能    </w:t>
      </w:r>
    </w:p>
    <w:p>
      <w:pPr>
        <w:widowControl w:val="0"/>
        <w:wordWrap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二、部门预算单位构成    </w:t>
      </w:r>
    </w:p>
    <w:p>
      <w:pPr>
        <w:widowControl w:val="0"/>
        <w:wordWrap/>
        <w:adjustRightInd/>
        <w:snapToGrid w:val="0"/>
        <w:spacing w:line="560" w:lineRule="exact"/>
        <w:ind w:left="643" w:hanging="643" w:hanging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第二部分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平顶山市卫东区地方史志编纂室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2021年部门预算情况说明    </w:t>
      </w:r>
    </w:p>
    <w:p>
      <w:pPr>
        <w:widowControl w:val="0"/>
        <w:wordWrap/>
        <w:adjustRightInd/>
        <w:snapToGrid w:val="0"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第三部分　名词解释  </w:t>
      </w:r>
      <w:r>
        <w:rPr>
          <w:rFonts w:hint="eastAsia" w:ascii="宋体" w:hAnsi="宋体" w:eastAsia="宋体" w:cs="宋体"/>
          <w:sz w:val="32"/>
          <w:szCs w:val="32"/>
        </w:rPr>
        <w:t xml:space="preserve">  </w:t>
      </w:r>
    </w:p>
    <w:p>
      <w:pPr>
        <w:widowControl w:val="0"/>
        <w:wordWrap/>
        <w:adjustRightInd/>
        <w:snapToGrid w:val="0"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附件：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平顶山市卫东区地方史志编纂室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2021年部门预算表  </w:t>
      </w:r>
      <w:r>
        <w:rPr>
          <w:rFonts w:hint="eastAsia" w:ascii="宋体" w:hAnsi="宋体" w:eastAsia="宋体" w:cs="宋体"/>
          <w:sz w:val="32"/>
          <w:szCs w:val="32"/>
        </w:rPr>
        <w:t xml:space="preserve">  </w:t>
      </w:r>
    </w:p>
    <w:p>
      <w:pPr>
        <w:ind w:firstLine="320" w:firstLineChars="100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一、部门收支总体情况表</w:t>
      </w:r>
    </w:p>
    <w:p>
      <w:pPr>
        <w:ind w:firstLine="480" w:firstLineChars="150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二、部门收入总体情况表</w:t>
      </w:r>
    </w:p>
    <w:p>
      <w:pPr>
        <w:ind w:firstLine="480" w:firstLineChars="150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三、部门支出总体情况表</w:t>
      </w:r>
    </w:p>
    <w:p>
      <w:pPr>
        <w:ind w:firstLine="480" w:firstLineChars="150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四、财政拨款收支总体情况表</w:t>
      </w:r>
    </w:p>
    <w:p>
      <w:pPr>
        <w:ind w:firstLine="480" w:firstLineChars="150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五、一般公共预算支出情况表</w:t>
      </w:r>
    </w:p>
    <w:p>
      <w:pPr>
        <w:snapToGrid w:val="0"/>
        <w:spacing w:line="560" w:lineRule="exact"/>
        <w:ind w:firstLine="480" w:firstLineChars="150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六、支出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分类汇总表</w:t>
      </w:r>
    </w:p>
    <w:p>
      <w:pPr>
        <w:ind w:firstLine="480" w:firstLineChars="150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七、一般公共预算“三公”经费支出情况表</w:t>
      </w:r>
    </w:p>
    <w:p>
      <w:pPr>
        <w:ind w:firstLine="480" w:firstLineChars="150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八、政府性基金预算支出情况表</w:t>
      </w:r>
    </w:p>
    <w:p>
      <w:pPr>
        <w:pStyle w:val="6"/>
        <w:ind w:firstLine="480" w:firstLineChars="15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九、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</w:rPr>
        <w:t>部门（单位）整体绩效目标表</w:t>
      </w:r>
    </w:p>
    <w:p>
      <w:pPr>
        <w:widowControl w:val="0"/>
        <w:wordWrap/>
        <w:adjustRightInd/>
        <w:snapToGrid w:val="0"/>
        <w:spacing w:line="560" w:lineRule="exact"/>
        <w:ind w:firstLine="480" w:firstLineChars="15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</w:rPr>
        <w:t>十、部门预算项目绩效目标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eastAsia="zh-CN"/>
        </w:rPr>
        <w:t>汇总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</w:rPr>
        <w:t>表</w:t>
      </w:r>
    </w:p>
    <w:p>
      <w:pPr>
        <w:widowControl w:val="0"/>
        <w:wordWrap/>
        <w:adjustRightInd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第一部分</w:t>
      </w:r>
    </w:p>
    <w:p>
      <w:pPr>
        <w:widowControl w:val="0"/>
        <w:wordWrap/>
        <w:adjustRightInd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平顶山市卫东区地方史志编纂室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概况</w:t>
      </w:r>
    </w:p>
    <w:p>
      <w:pPr>
        <w:widowControl w:val="0"/>
        <w:numPr>
          <w:numId w:val="0"/>
        </w:numPr>
        <w:wordWrap/>
        <w:adjustRightInd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</w:p>
    <w:p>
      <w:pPr>
        <w:widowControl w:val="0"/>
        <w:wordWrap/>
        <w:adjustRightInd/>
        <w:snapToGrid w:val="0"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 xml:space="preserve"> 一、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平顶山市卫东区地方史志编纂室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主要职能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ab/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/>
        </w:rPr>
        <w:t>(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/>
        </w:rPr>
        <w:t>)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贯彻落实党和政府关于地方史志工作的方针、政策和规定，受区政府委托，代区政府拟订全区地方史志工作规划和实施意见；</w:t>
      </w:r>
    </w:p>
    <w:p>
      <w:pPr>
        <w:ind w:firstLine="627" w:firstLineChars="196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在区政府的统一领导下，组织编修区级综合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志书；</w:t>
      </w:r>
    </w:p>
    <w:p>
      <w:pPr>
        <w:ind w:firstLine="627" w:firstLineChars="196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）负责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编纂《卫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东区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年鉴》；</w:t>
      </w:r>
    </w:p>
    <w:p>
      <w:pPr>
        <w:ind w:firstLine="627" w:firstLineChars="196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指导辖区部门、街道、村（社区）及企事业单位志书、年鉴、大事记等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；</w:t>
      </w:r>
    </w:p>
    <w:p>
      <w:pPr>
        <w:ind w:firstLine="627" w:firstLineChars="196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保存、整理、利用地方史志资料，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研究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开发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敌情文化；</w:t>
      </w:r>
    </w:p>
    <w:p>
      <w:pPr>
        <w:ind w:firstLine="627" w:firstLineChars="196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（六）组织地方志业务培训、学习，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开展史志理论研究，指导群众读志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用志；</w:t>
      </w:r>
    </w:p>
    <w:p>
      <w:pPr>
        <w:ind w:firstLine="627" w:firstLineChars="196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）管理卫东区方志馆，为社会各界提供方志资料查询和咨询服务；</w:t>
      </w:r>
    </w:p>
    <w:p>
      <w:pPr>
        <w:ind w:firstLine="627" w:firstLineChars="196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）承办区委、区政府及上级地方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史志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机构交办的其他工作。</w:t>
      </w:r>
    </w:p>
    <w:p>
      <w:pPr>
        <w:widowControl w:val="0"/>
        <w:wordWrap/>
        <w:adjustRightInd/>
        <w:snapToGrid w:val="0"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二、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平顶山市卫东区地方史志编纂室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预算单位构成</w:t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ind w:firstLine="555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卫东区地方史志编纂室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shd w:val="clear" w:color="auto" w:fill="FFFFFF"/>
        </w:rPr>
        <w:t>2021年本部门预算仅包含本级预算，无所属单位预算。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卫东区地方史志编纂室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为区政府直属事业单位，正科级规格，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设2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个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内设股室。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办公室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负责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编纂室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工作的协调及制度的制定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负责文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电、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会务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机要、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档案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财务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宣传及重要文件起草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负责办公室日常管理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信访等工作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卫东区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方志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馆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负责建设卫东区方志馆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做好图书资料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音像资料等的归类整理，为社会各界提供资料查询服务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根据读者需要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搞好地情资料的征集工作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p>
      <w:pPr>
        <w:widowControl w:val="0"/>
        <w:numPr>
          <w:ilvl w:val="0"/>
          <w:numId w:val="1"/>
        </w:numPr>
        <w:wordWrap/>
        <w:adjustRightInd/>
        <w:snapToGrid w:val="0"/>
        <w:spacing w:line="560" w:lineRule="exact"/>
        <w:ind w:firstLine="482" w:firstLineChars="15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</w:pPr>
    </w:p>
    <w:p>
      <w:pPr>
        <w:widowControl w:val="0"/>
        <w:numPr>
          <w:numId w:val="0"/>
        </w:numPr>
        <w:wordWrap/>
        <w:adjustRightInd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平顶山市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val="en-US" w:eastAsia="zh-CN"/>
        </w:rPr>
        <w:t>卫东区地方史志编纂室2021年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部门预算情况说明</w:t>
      </w:r>
    </w:p>
    <w:p>
      <w:pPr>
        <w:widowControl w:val="0"/>
        <w:numPr>
          <w:numId w:val="0"/>
        </w:numPr>
        <w:wordWrap/>
        <w:adjustRightInd/>
        <w:snapToGrid w:val="0"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</w:pPr>
    </w:p>
    <w:p>
      <w:pPr>
        <w:widowControl w:val="0"/>
        <w:wordWrap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 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一、收入支出预算总体情况说明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2021年收、支总计均为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/>
        </w:rPr>
        <w:t>93.36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万元,与上年相比，收、支总计均增加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3.81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万元, 增长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4.25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%。主要原因：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</w:rPr>
        <w:t>主题党日等活动增多，及人员经费调整等原因，造成经费相对增加。</w:t>
      </w:r>
    </w:p>
    <w:p>
      <w:pPr>
        <w:ind w:firstLine="803" w:firstLineChars="25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二、收入预算总体情况说明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</w:p>
    <w:p>
      <w:pPr>
        <w:widowControl w:val="0"/>
        <w:numPr>
          <w:numId w:val="0"/>
        </w:numPr>
        <w:wordWrap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2021年收入预算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93.36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万元，其中：一般公共预算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93.36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ind w:firstLine="803" w:firstLineChars="25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三、支出预算总体情况说明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</w:p>
    <w:p>
      <w:pPr>
        <w:widowControl w:val="0"/>
        <w:wordWrap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    2021年支出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预算93.36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万元，按用途划分为：基本支出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93.24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万元,占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99.87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%；项目支出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0.12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占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0.13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 % 。</w:t>
      </w:r>
    </w:p>
    <w:p>
      <w:pPr>
        <w:widowControl w:val="0"/>
        <w:wordWrap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四、财政拨款收入支出预算总体情况说明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</w:p>
    <w:p>
      <w:pP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2021年一般公共预算收支预算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93.36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万元，与上年相比，一般公共预算收支预算增加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3.81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万元，增长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4.25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%,主要原因：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</w:rPr>
        <w:t>主题党日等活动增多，及人员经费调整等原因，造成经费相对增加。</w:t>
      </w:r>
    </w:p>
    <w:p>
      <w:pPr>
        <w:widowControl w:val="0"/>
        <w:wordWrap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五、一般公共预算支出预算情况说明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     2021年一般公共预算支出年初预算为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93.36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</w:rPr>
        <w:t>主要用于以下方面：一般公共服务（类）支出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/>
        </w:rPr>
        <w:t>70.90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</w:rPr>
        <w:t>万元，占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75.95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</w:rPr>
        <w:t>%；社会保障和就业（类）支出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/>
        </w:rPr>
        <w:t>9.79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</w:rPr>
        <w:t>万元，占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10.49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</w:rPr>
        <w:t>%；医疗卫生（类）支出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/>
        </w:rPr>
        <w:t>6.74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</w:rPr>
        <w:t>万元，占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/>
        </w:rPr>
        <w:t>7.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</w:rPr>
        <w:t>%；住房保障（类）支出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/>
        </w:rPr>
        <w:t>5.92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</w:rPr>
        <w:t>万元，占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/>
        </w:rPr>
        <w:t>6.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34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</w:rPr>
        <w:t>%.</w:t>
      </w:r>
    </w:p>
    <w:p>
      <w:pPr>
        <w:widowControl w:val="0"/>
        <w:wordWrap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 xml:space="preserve">六、支出预算经济分类情况说明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 </w:t>
      </w:r>
    </w:p>
    <w:p>
      <w:pPr>
        <w:pStyle w:val="5"/>
        <w:shd w:val="clear" w:color="auto" w:fill="FFFFFF"/>
        <w:spacing w:before="0" w:beforeAutospacing="0" w:after="0" w:afterAutospacing="0" w:line="375" w:lineRule="atLeast"/>
        <w:ind w:firstLine="675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shd w:val="clear" w:color="auto" w:fill="FFFFFF"/>
        </w:rPr>
        <w:t>按照《财政部关于印发&lt;支出经济分类科目改革方案&gt;的通知》（财预[2017]98号)要求，从2018年起全面实施支出经济分类科目改革，根据政府预算管理和部门预算管理的不同特点，分设部门预算支出经济分类科目和政府预算支出经济分类科目，两套科目之间保持对应关系。我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单位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shd w:val="clear" w:color="auto" w:fill="FFFFFF"/>
        </w:rPr>
        <w:t>《支出经济分类汇总表》，按两套经济分类科目分别反应不同资金来源的全部预算支出。</w:t>
      </w:r>
    </w:p>
    <w:p>
      <w:pPr>
        <w:widowControl w:val="0"/>
        <w:wordWrap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年预算支出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93.36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其中：基本支出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93.24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，主要包括：基本工资、津贴补贴、奖金、绩效工资、机关事业单位基本养老保险缴费、职业年金缴费、医疗保险缴费、其他社会保障缴费、住房公积金、其他工资福利支出、退休费、其他对个人和家庭的补助支出；项目支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0.12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万元，主要包括：办公费、印刷费、邮电费、差旅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费、维修（护）费、租赁费、会议费、培训费、公务接待费、劳务费、福利费、公务用车运行维护费、其他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交通费用、其他商品和服务支出、办公设备购置、信息网络及软件购置更新和其他支出。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</w:p>
    <w:p>
      <w:pPr>
        <w:widowControl w:val="0"/>
        <w:wordWrap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highlight w:val="none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 w:val="0"/>
          <w:sz w:val="32"/>
          <w:szCs w:val="32"/>
          <w:highlight w:val="none"/>
        </w:rPr>
        <w:t>“三公”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</w:rPr>
        <w:t>经费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  <w:lang w:eastAsia="zh-CN"/>
        </w:rPr>
        <w:t>支出预算情况说明</w:t>
      </w:r>
    </w:p>
    <w:p>
      <w:pPr>
        <w:widowControl w:val="0"/>
        <w:wordWrap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2021年“三公”经费公共预算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0.3</w:t>
      </w:r>
      <w:r>
        <w:rPr>
          <w:rFonts w:hint="eastAsia" w:ascii="仿宋_GB2312" w:hAnsi="仿宋" w:eastAsia="仿宋_GB2312" w:cs="仿宋"/>
          <w:sz w:val="32"/>
          <w:szCs w:val="32"/>
        </w:rPr>
        <w:t>万元。2021年“三公”经费支出预算数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预算数与2020年相同</w:t>
      </w:r>
      <w:r>
        <w:rPr>
          <w:rFonts w:hint="eastAsia" w:ascii="仿宋_GB2312" w:hAnsi="仿宋" w:eastAsia="仿宋_GB2312" w:cs="仿宋"/>
          <w:sz w:val="32"/>
          <w:szCs w:val="32"/>
        </w:rPr>
        <w:t>，其中：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</w:p>
    <w:p>
      <w:pPr>
        <w:widowControl w:val="0"/>
        <w:wordWrap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（一）因公出国（境）费</w:t>
      </w:r>
      <w:r>
        <w:rPr>
          <w:rFonts w:hint="eastAsia" w:ascii="仿宋_GB2312" w:hAnsi="仿宋" w:eastAsia="仿宋_GB2312" w:cs="仿宋"/>
          <w:sz w:val="32"/>
          <w:szCs w:val="32"/>
        </w:rPr>
        <w:t>预算0万元，预算数与 2020 年持平，主要原因是我单位2021年无因公出国境任务。</w:t>
      </w:r>
    </w:p>
    <w:p>
      <w:pPr>
        <w:widowControl w:val="0"/>
        <w:wordWrap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（二）公务用车购置及运行费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预算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与上年相比增加（减少）0万元，占“三公”经费总额的 0%。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其中，公务用车运行费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万元，与上年相比增加（减少）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占“三公”经费总额的0%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。主要原因是继续贯彻落实中央八项规定精神，坚持厉行勤俭节约，进一步规范公务用车制度，严格控制公务用车范围，主要用于日常公务发生的燃料费、维修费、过路过桥费、保险费等支出；公务用车购置预算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万元，比上年增加（减少）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占“三公”经费总额的0%，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主要原因是落实公车改革政策、加强公务用车管理，严控公务用车支出。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（三）公务接待费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预算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0.3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万元，预算数比上年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持平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主要原因是严格执行《党政机关国内公务接待管理规定》等办法，不断规范公务接待管理，严格接待审批控制，厉行勤俭节约，不断压缩公务接待费支出等。</w:t>
      </w:r>
      <w:bookmarkStart w:id="0" w:name="_GoBack"/>
      <w:bookmarkEnd w:id="0"/>
    </w:p>
    <w:p>
      <w:pPr>
        <w:widowControl w:val="0"/>
        <w:numPr>
          <w:numId w:val="0"/>
        </w:numPr>
        <w:wordWrap/>
        <w:adjustRightInd/>
        <w:snapToGrid w:val="0"/>
        <w:spacing w:line="560" w:lineRule="exact"/>
        <w:ind w:left="480" w:left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政府性基金预算支出预算情况说明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</w:p>
    <w:p>
      <w:pPr>
        <w:widowControl w:val="0"/>
        <w:numPr>
          <w:numId w:val="0"/>
        </w:numPr>
        <w:wordWrap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</w:rPr>
        <w:t>部门2021年政府性基金预算支出0万元，预算数与上年持平。</w:t>
      </w:r>
    </w:p>
    <w:p>
      <w:pPr>
        <w:widowControl w:val="0"/>
        <w:wordWrap/>
        <w:adjustRightInd/>
        <w:snapToGrid w:val="0"/>
        <w:spacing w:line="560" w:lineRule="exact"/>
        <w:ind w:firstLine="640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九、其他重要事项的情况说明</w:t>
      </w:r>
    </w:p>
    <w:p>
      <w:pPr>
        <w:widowControl w:val="0"/>
        <w:wordWrap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（一）机关运行经费预算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</w:p>
    <w:p>
      <w:pPr>
        <w:widowControl w:val="0"/>
        <w:wordWrap/>
        <w:adjustRightInd/>
        <w:snapToGrid w:val="0"/>
        <w:spacing w:line="560" w:lineRule="exact"/>
        <w:ind w:firstLine="64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2021年，机关运行经费支出预算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2.39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万元，主要用于办公及印刷费、邮电费、差旅费、会议费、水、电、暖、物业管理等运行维护费、公务用车运行维护费以及其他费用。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</w:p>
    <w:p>
      <w:pPr>
        <w:widowControl w:val="0"/>
        <w:numPr>
          <w:numId w:val="0"/>
        </w:numPr>
        <w:wordWrap/>
        <w:adjustRightInd/>
        <w:snapToGrid w:val="0"/>
        <w:spacing w:line="560" w:lineRule="exact"/>
        <w:ind w:left="640" w:left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二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政府采购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支出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情况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</w:p>
    <w:p>
      <w:pPr>
        <w:widowControl w:val="0"/>
        <w:numPr>
          <w:numId w:val="0"/>
        </w:numPr>
        <w:wordWrap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2021年，政府采购预算安排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万元，其中：政府采购货物预算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万元、政府采购工程预算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万元、政府采购服务预算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 。主要用于办公设备、办公用品购置及印刷品。预算数与 2020 年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持平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。 </w:t>
      </w:r>
    </w:p>
    <w:p>
      <w:pPr>
        <w:widowControl w:val="0"/>
        <w:numPr>
          <w:numId w:val="0"/>
        </w:numPr>
        <w:wordWrap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绩效目标设置情况</w:t>
      </w:r>
    </w:p>
    <w:p>
      <w:pPr>
        <w:widowControl w:val="0"/>
        <w:wordWrap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    2021年，我单位按要求编制了绩效目标，从项目产出、项目效益、满意度等方面设置了绩效指标，综合反映项目预期完成的数量、实效、质量，预期达到的社会经济效益、可持续影响以及服务对象满意度等情况。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widowControl w:val="0"/>
        <w:wordWrap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）国有资产占用情况</w:t>
      </w:r>
    </w:p>
    <w:p>
      <w:pPr>
        <w:widowControl w:val="0"/>
        <w:wordWrap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期末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，我单位共有车辆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辆，其中：一般公务用车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辆,一般执法执勤用车0辆、特种专业技术用车0辆，其他用车0辆；单价50万元以上通用设备0套，单位价值100万元以上专用设备0套。</w:t>
      </w:r>
    </w:p>
    <w:p>
      <w:pPr>
        <w:widowControl w:val="0"/>
        <w:wordWrap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）专项转移支付项目情况</w:t>
      </w:r>
    </w:p>
    <w:p>
      <w:pPr>
        <w:widowControl w:val="0"/>
        <w:wordWrap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我单位2021年没有专项转移支付项目。</w:t>
      </w:r>
    </w:p>
    <w:p>
      <w:pPr>
        <w:widowControl w:val="0"/>
        <w:wordWrap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</w:p>
    <w:p>
      <w:pPr>
        <w:widowControl w:val="0"/>
        <w:wordWrap/>
        <w:adjustRightInd/>
        <w:snapToGrid w:val="0"/>
        <w:spacing w:line="560" w:lineRule="exact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 xml:space="preserve">第三部分 </w:t>
      </w:r>
    </w:p>
    <w:p>
      <w:pPr>
        <w:widowControl w:val="0"/>
        <w:wordWrap/>
        <w:adjustRightInd/>
        <w:snapToGrid w:val="0"/>
        <w:spacing w:line="560" w:lineRule="exact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名词解释</w:t>
      </w:r>
    </w:p>
    <w:p>
      <w:pPr>
        <w:widowControl w:val="0"/>
        <w:wordWrap/>
        <w:adjustRightInd/>
        <w:snapToGrid w:val="0"/>
        <w:spacing w:line="560" w:lineRule="exact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一、财政拨款收入：是指省级财政当年拨付的资金。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二、事业收入：是指事业单位开展专业活动及辅助活动所取得的收入。</w:t>
      </w:r>
    </w:p>
    <w:p>
      <w:pPr>
        <w:ind w:firstLine="800" w:firstLineChars="25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(即事业单位以前各年度收支相抵后，按国家规定提取、用于弥补以后年度收支差额的基金)弥补当年收支缺口的资金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七、“三公”经费：是指纳入省级财政预算管理，部门使用财政拨款安排的因公出国(境)费、公务用车购置及运行费和公务接待费。其中，因公出国(境)费反映单位公务出国(境)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(含外宾接待)支出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八、机关运行经费：是指为保障行政单位(含参照公务员法管理的事业单位)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  <w:lang w:eastAsia="zh-CN"/>
        </w:rPr>
        <w:t>附件：</w:t>
      </w:r>
    </w:p>
    <w:p>
      <w:pPr>
        <w:ind w:firstLine="643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  <w:lang w:eastAsia="zh-CN"/>
        </w:rPr>
        <w:t>平顶山市卫东区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highlight w:val="none"/>
          <w:lang w:val="en-US" w:eastAsia="zh-CN"/>
        </w:rPr>
        <w:t>地方史志编纂室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  <w:lang w:val="en-US" w:eastAsia="zh-CN"/>
        </w:rPr>
        <w:t>2021年部门预算表</w:t>
      </w:r>
    </w:p>
    <w:p>
      <w:pPr>
        <w:widowControl w:val="0"/>
        <w:wordWrap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</w:p>
    <w:p>
      <w:pPr>
        <w:widowControl w:val="0"/>
        <w:wordWrap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</w:p>
    <w:p>
      <w:pPr>
        <w:widowControl w:val="0"/>
        <w:wordWrap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</w:p>
    <w:sectPr>
      <w:headerReference r:id="rId4" w:type="default"/>
      <w:footerReference r:id="rId5" w:type="default"/>
      <w:pgSz w:w="11906" w:h="16838"/>
      <w:pgMar w:top="2098" w:right="1803" w:bottom="1984" w:left="1587" w:header="851" w:footer="992" w:gutter="0"/>
      <w:pgNumType w:fmt="decimal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Lucida Sans"/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等线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文本框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">
    <w:nsid w:val="0000000A"/>
    <w:multiLevelType w:val="singleLevel"/>
    <w:tmpl w:val="0000000A"/>
    <w:lvl w:ilvl="0" w:tentative="1">
      <w:start w:val="2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5">
    <w:name w:val="Normal (Web)"/>
    <w:basedOn w:val="1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6">
    <w:name w:val="p0"/>
    <w:basedOn w:val="1"/>
    <w:pPr>
      <w:widowControl/>
    </w:pPr>
    <w:rPr>
      <w:rFonts w:ascii="等线" w:hAnsi="等线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2021-03-04T08:17:00Z</dcterms:created>
  <dc:creator>翾1367974113</dc:creator>
  <dcterms:modified xsi:type="dcterms:W3CDTF">2021-06-09T17:41:26Z</dcterms:modified>
  <dc:title>爱喝酸奶的奥利奥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10D0C6C6770B471B90FCB874F88DB4DD</vt:lpwstr>
  </property>
</Properties>
</file>