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1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卫东区医疗保障局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1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开展医保“刷脸”支付工作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bdr w:val="none" w:color="auto" w:sz="0" w:space="0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666666"/>
          <w:spacing w:val="15"/>
          <w:sz w:val="32"/>
          <w:szCs w:val="32"/>
          <w:bdr w:val="none" w:color="auto" w:sz="0" w:space="0"/>
          <w:shd w:val="clear" w:color="auto" w:fill="auto"/>
        </w:rPr>
        <w:t>为进一步丰富医保电子凭证应用场景，提升参保群众就医体验，卫东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bdr w:val="none" w:color="auto" w:sz="0" w:space="0"/>
          <w:shd w:val="clear" w:color="auto" w:fill="auto"/>
        </w:rPr>
        <w:t>区医疗保障局开展医保终端推广应用工作，平棉纺织集团股份有限公司职工医院、东联北社区卫生服务站率先开通医保“刷脸”服务。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bdr w:val="none" w:color="auto" w:sz="0" w:space="0"/>
          <w:shd w:val="clear" w:color="auto" w:fil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6060" cy="3962400"/>
            <wp:effectExtent l="0" t="0" r="889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bdr w:val="none" w:color="auto" w:sz="0" w:space="0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bdr w:val="none" w:color="auto" w:sz="0" w:space="0"/>
          <w:shd w:val="clear" w:color="auto" w:fill="auto"/>
        </w:rPr>
        <w:t>开通医保“刷脸”服务后，将以医保电子凭证为媒介，实现“卡结算”到“码结算”再到“刷脸结算”的转变。患者通过医院窗口的医保终端完成人脸识别，即可完成身份认证办理各项业务，能够有效保证个人信息和医保基金安全，就医环境更加便利快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bdr w:val="none" w:color="auto" w:sz="0" w:space="0"/>
          <w:shd w:val="clear" w:color="auto" w:fil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7010" cy="2990850"/>
            <wp:effectExtent l="0" t="0" r="889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bdr w:val="none" w:color="auto" w:sz="0" w:space="0"/>
          <w:shd w:val="clear" w:color="auto" w:fill="auto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bdr w:val="none" w:color="auto" w:sz="0" w:space="0"/>
          <w:shd w:val="clear" w:color="auto" w:fill="auto"/>
          <w:lang w:val="en-US" w:eastAsia="zh-CN"/>
        </w:rPr>
        <w:t>在下一步工作中，卫东区医疗保障局将继续加强医保终端应用推广工作，让更多两定机构实现医保“刷脸”业务，更好的为参保群众服务。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mJjYzk0YjY1MTQ1YTQzODQ0NDkxZmVkODM0NDAifQ=="/>
  </w:docVars>
  <w:rsids>
    <w:rsidRoot w:val="7CDC3876"/>
    <w:rsid w:val="7CD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2023-11-17T08:02:00Z</dcterms:created>
  <dc:creator>Administrator</dc:creator>
  <cp:lastModifiedBy>Administrator</cp:lastModifiedBy>
  <dcterms:modified xsi:type="dcterms:W3CDTF">2023-11-17T08:12:21Z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02A8FB03DC9446A6A86344D9728D8048_11</vt:lpwstr>
  </property>
</Properties>
</file>