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9" w:lineRule="atLeast"/>
        <w:textAlignment w:val="bottom"/>
        <w:rPr>
          <w:rFonts w:hint="eastAsia" w:ascii="黑体" w:eastAsia="黑体"/>
          <w:color w:val="000000"/>
          <w:kern w:val="0"/>
          <w:sz w:val="32"/>
          <w:szCs w:val="32"/>
        </w:rPr>
      </w:pPr>
      <w:r>
        <w:rPr>
          <w:rFonts w:hint="eastAsia" w:ascii="黑体" w:eastAsia="黑体"/>
          <w:color w:val="000000"/>
          <w:kern w:val="0"/>
          <w:sz w:val="32"/>
          <w:szCs w:val="32"/>
        </w:rPr>
        <w:t>附件2</w:t>
      </w:r>
    </w:p>
    <w:p>
      <w:pPr>
        <w:spacing w:line="509" w:lineRule="atLeast"/>
        <w:ind w:left="1" w:firstLine="31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spacing w:line="693" w:lineRule="atLeast"/>
        <w:ind w:left="1" w:firstLine="880"/>
        <w:jc w:val="center"/>
        <w:textAlignment w:val="bottom"/>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卫东区环境保护局</w:t>
      </w:r>
    </w:p>
    <w:p>
      <w:pPr>
        <w:spacing w:line="693" w:lineRule="atLeast"/>
        <w:ind w:left="1" w:firstLine="880"/>
        <w:jc w:val="center"/>
        <w:textAlignment w:val="bottom"/>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权力清单和责任清单目录</w:t>
      </w:r>
    </w:p>
    <w:p>
      <w:pPr>
        <w:spacing w:line="568" w:lineRule="atLeast"/>
        <w:ind w:left="1" w:firstLine="639"/>
        <w:jc w:val="center"/>
        <w:textAlignment w:val="bottom"/>
        <w:rPr>
          <w:rFonts w:hint="eastAsia" w:ascii="楷体_GB2312" w:eastAsia="楷体_GB2312"/>
          <w:color w:val="000000"/>
          <w:kern w:val="0"/>
          <w:sz w:val="32"/>
          <w:szCs w:val="32"/>
        </w:rPr>
      </w:pPr>
    </w:p>
    <w:p>
      <w:pPr>
        <w:spacing w:line="568"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（一）行政许可(</w:t>
      </w:r>
      <w:r>
        <w:rPr>
          <w:rFonts w:hint="eastAsia" w:ascii="楷体_GB2312" w:eastAsia="楷体_GB2312"/>
          <w:color w:val="000000"/>
          <w:kern w:val="0"/>
          <w:sz w:val="32"/>
          <w:szCs w:val="32"/>
          <w:lang w:val="en-US" w:eastAsia="zh-CN"/>
        </w:rPr>
        <w:t>4</w:t>
      </w:r>
      <w:r>
        <w:rPr>
          <w:rFonts w:hint="eastAsia" w:ascii="楷体_GB2312" w:eastAsia="楷体_GB2312"/>
          <w:color w:val="000000"/>
          <w:kern w:val="0"/>
          <w:sz w:val="32"/>
          <w:szCs w:val="32"/>
        </w:rPr>
        <w:t>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1.建设项目环境影响评价文件审批。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2.排污许可证发放审批。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3.排污口改变原设置或增减审批。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4污染防治设施拆除、闲置、关闭审批。</w:t>
      </w:r>
    </w:p>
    <w:p>
      <w:pPr>
        <w:spacing w:line="568"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（二）行政处罚(17项)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1.对未依法提交建设项目环境影响评价文件或者环境影响评价文件未经批准，擅自开工建设的处罚。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2.对违反建设项目“三同时”及验收制度的处罚。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3.对不正常使用或者擅自拆除、闲置污染处理设施的处罚。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4.对违法行为的按日连续处罚。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5.对违反排污申报登记规定及排污许可证管理规定的处罚。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6.对违反排污费征收使用管理规定的处罚。</w:t>
      </w:r>
    </w:p>
    <w:p>
      <w:pPr>
        <w:spacing w:line="568" w:lineRule="atLeast"/>
        <w:ind w:left="1" w:firstLine="639"/>
        <w:textAlignment w:val="bottom"/>
        <w:rPr>
          <w:rFonts w:hint="eastAsia" w:ascii="仿宋_GB2312" w:eastAsia="仿宋_GB2312"/>
          <w:color w:val="000000"/>
          <w:spacing w:val="-7"/>
          <w:kern w:val="0"/>
          <w:sz w:val="32"/>
          <w:szCs w:val="32"/>
        </w:rPr>
      </w:pPr>
      <w:r>
        <w:rPr>
          <w:rFonts w:hint="eastAsia" w:ascii="仿宋_GB2312" w:eastAsia="仿宋_GB2312"/>
          <w:color w:val="000000"/>
          <w:kern w:val="0"/>
          <w:sz w:val="32"/>
          <w:szCs w:val="32"/>
        </w:rPr>
        <w:t>7.</w:t>
      </w:r>
      <w:r>
        <w:rPr>
          <w:rFonts w:hint="eastAsia" w:ascii="仿宋_GB2312" w:eastAsia="仿宋_GB2312"/>
          <w:color w:val="000000"/>
          <w:spacing w:val="-7"/>
          <w:kern w:val="0"/>
          <w:sz w:val="32"/>
          <w:szCs w:val="32"/>
        </w:rPr>
        <w:t>对违反现场规定（拒绝检查或在检查中弄虚作假）的处罚。</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8.对违法造成环境污染事故的处罚。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9.对违反水污染防治管理规定的处罚。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10.对违反大气污染防治管理规定的处罚。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11.对违反环境噪声污染防治管理规定的处罚。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12.对违反固体废物管理规定的处罚。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13.对违反化学品管理规定的处罚。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14.对违反放射性环境管理规定的处罚。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15.对违反畜禽养殖管理规定的处罚。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16.对违反清洁生活环境管理规定的处罚。</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17.对违反自动监控环境管理规定的处罚。</w:t>
      </w:r>
    </w:p>
    <w:p>
      <w:pPr>
        <w:spacing w:line="580"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（三）行政强制(1项)</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1.对企业事业单位和其他生产经营者造成污染物排放的设施、设备实施查封、扣押。</w:t>
      </w:r>
    </w:p>
    <w:p>
      <w:pPr>
        <w:spacing w:line="580"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（四）行政征收(</w:t>
      </w:r>
      <w:r>
        <w:rPr>
          <w:rFonts w:hint="eastAsia" w:ascii="楷体_GB2312" w:eastAsia="楷体_GB2312"/>
          <w:color w:val="000000"/>
          <w:kern w:val="0"/>
          <w:sz w:val="32"/>
          <w:szCs w:val="32"/>
          <w:lang w:val="en-US" w:eastAsia="zh-CN"/>
        </w:rPr>
        <w:t>0</w:t>
      </w:r>
      <w:r>
        <w:rPr>
          <w:rFonts w:hint="eastAsia" w:ascii="楷体_GB2312" w:eastAsia="楷体_GB2312"/>
          <w:color w:val="000000"/>
          <w:kern w:val="0"/>
          <w:sz w:val="32"/>
          <w:szCs w:val="32"/>
        </w:rPr>
        <w:t>项)</w:t>
      </w:r>
    </w:p>
    <w:p>
      <w:pPr>
        <w:spacing w:line="580"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（五）行政给付(0项)</w:t>
      </w:r>
    </w:p>
    <w:p>
      <w:pPr>
        <w:spacing w:line="580"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（六）行政检查(3项)</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1.建设项目“三同时”行政检查。</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2.污染防治设施行政检查。</w:t>
      </w:r>
    </w:p>
    <w:p>
      <w:pPr>
        <w:spacing w:line="580"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3.对辖区排污单位现场行政检查。</w:t>
      </w:r>
    </w:p>
    <w:p>
      <w:pPr>
        <w:spacing w:line="568"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（七）行政确认(6项)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1.建设项目环境保护防治污染设施竣工验收。</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2.限期治理项目竣工验收。</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3.排污单位排放污染物申报登记。</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4.建设项目“三同时”竣工验收监测。</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5.污染源治理项目竣工验收监测。</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6.污染源监督性监测。</w:t>
      </w:r>
    </w:p>
    <w:p>
      <w:pPr>
        <w:spacing w:line="568" w:lineRule="atLeast"/>
        <w:ind w:left="1" w:firstLine="639"/>
        <w:textAlignment w:val="bottom"/>
        <w:rPr>
          <w:rFonts w:hint="eastAsia" w:ascii="楷体_GB2312" w:eastAsia="楷体_GB2312"/>
          <w:color w:val="000000"/>
          <w:kern w:val="0"/>
          <w:sz w:val="32"/>
          <w:szCs w:val="32"/>
        </w:rPr>
      </w:pPr>
      <w:r>
        <w:rPr>
          <w:rFonts w:hint="eastAsia" w:ascii="楷体_GB2312" w:eastAsia="楷体_GB2312"/>
          <w:color w:val="000000"/>
          <w:kern w:val="0"/>
          <w:sz w:val="32"/>
          <w:szCs w:val="32"/>
        </w:rPr>
        <w:t>（八）其他职权(2项)</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1.危险废物经营许可证审批（区级初审）。</w:t>
      </w:r>
    </w:p>
    <w:p>
      <w:pPr>
        <w:spacing w:line="568" w:lineRule="atLeast"/>
        <w:ind w:left="1" w:firstLine="639"/>
        <w:textAlignment w:val="bottom"/>
        <w:rPr>
          <w:rFonts w:hint="eastAsia" w:ascii="仿宋_GB2312" w:eastAsia="仿宋_GB2312"/>
          <w:color w:val="000000"/>
          <w:kern w:val="0"/>
          <w:sz w:val="32"/>
          <w:szCs w:val="32"/>
        </w:rPr>
      </w:pPr>
      <w:r>
        <w:rPr>
          <w:rFonts w:hint="eastAsia" w:ascii="仿宋_GB2312" w:eastAsia="仿宋_GB2312"/>
          <w:color w:val="000000"/>
          <w:kern w:val="0"/>
          <w:sz w:val="32"/>
          <w:szCs w:val="32"/>
        </w:rPr>
        <w:t>2.医疗废物集中处置经营许可</w:t>
      </w:r>
      <w:bookmarkStart w:id="0" w:name="_GoBack"/>
      <w:bookmarkEnd w:id="0"/>
      <w:r>
        <w:rPr>
          <w:rFonts w:hint="eastAsia" w:ascii="仿宋_GB2312" w:eastAsia="仿宋_GB2312"/>
          <w:color w:val="000000"/>
          <w:kern w:val="0"/>
          <w:sz w:val="32"/>
          <w:szCs w:val="32"/>
        </w:rPr>
        <w:t>（区级初审）</w:t>
      </w:r>
    </w:p>
    <w:p/>
    <w:sectPr>
      <w:pgSz w:w="11906" w:h="16838"/>
      <w:pgMar w:top="1701" w:right="1134" w:bottom="1701" w:left="1587" w:header="850" w:footer="1587" w:gutter="0"/>
      <w:pgBorders>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B478A"/>
    <w:rsid w:val="11AA707A"/>
    <w:rsid w:val="1BF01EA1"/>
    <w:rsid w:val="36BC0D20"/>
    <w:rsid w:val="379F63D0"/>
    <w:rsid w:val="5BDA2F5C"/>
    <w:rsid w:val="6B2B478A"/>
    <w:rsid w:val="6DEC4876"/>
    <w:rsid w:val="75235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2017-05-08T09:19:00Z</dcterms:created>
  <dc:creator>Administrator</dc:creator>
  <cp:lastModifiedBy>微风</cp:lastModifiedBy>
  <cp:lastPrinted>2017-05-08T09:20:00Z</cp:lastPrinted>
  <dcterms:modified xsi:type="dcterms:W3CDTF">2022-04-15T01:27:42Z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8D53F2354C524AE8A544F01848FDB389</vt:lpwstr>
  </property>
</Properties>
</file>