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lang w:eastAsia="zh-CN"/>
        </w:rPr>
      </w:pPr>
      <w:r>
        <w:rPr>
          <w:rFonts w:hint="eastAsia" w:ascii="宋体" w:hAnsi="宋体" w:eastAsia="宋体" w:cs="宋体"/>
          <w:b/>
          <w:bCs/>
          <w:sz w:val="44"/>
          <w:szCs w:val="44"/>
        </w:rPr>
        <w:t>2021年</w:t>
      </w:r>
      <w:r>
        <w:rPr>
          <w:rFonts w:hint="eastAsia" w:ascii="宋体" w:hAnsi="宋体" w:cs="宋体"/>
          <w:b/>
          <w:bCs/>
          <w:sz w:val="44"/>
          <w:szCs w:val="44"/>
          <w:lang w:eastAsia="zh-CN"/>
        </w:rPr>
        <w:t>平顶山市卫东区统计局</w:t>
      </w:r>
    </w:p>
    <w:p>
      <w:pPr>
        <w:jc w:val="center"/>
        <w:rPr>
          <w:rFonts w:hint="eastAsia" w:ascii="宋体" w:hAnsi="宋体" w:eastAsia="宋体" w:cs="宋体"/>
          <w:b/>
          <w:bCs/>
          <w:sz w:val="44"/>
          <w:szCs w:val="44"/>
        </w:rPr>
      </w:pPr>
      <w:r>
        <w:rPr>
          <w:rFonts w:hint="eastAsia" w:ascii="宋体" w:hAnsi="宋体" w:eastAsia="宋体" w:cs="宋体"/>
          <w:b/>
          <w:bCs/>
          <w:sz w:val="44"/>
          <w:szCs w:val="44"/>
        </w:rPr>
        <w:t>部门预算说明</w:t>
      </w:r>
    </w:p>
    <w:p>
      <w:pPr>
        <w:jc w:val="center"/>
        <w:rPr>
          <w:rFonts w:hint="eastAsia" w:ascii="宋体" w:hAnsi="宋体" w:eastAsia="宋体" w:cs="宋体"/>
          <w:b/>
          <w:bCs/>
          <w:sz w:val="44"/>
          <w:szCs w:val="44"/>
        </w:rPr>
      </w:pPr>
    </w:p>
    <w:p>
      <w:pPr>
        <w:widowControl w:val="0"/>
        <w:wordWrap/>
        <w:adjustRightInd/>
        <w:snapToGrid w:val="0"/>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目录</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eastAsia="宋体" w:cs="宋体"/>
          <w:b/>
          <w:bCs/>
          <w:sz w:val="32"/>
          <w:szCs w:val="32"/>
        </w:rPr>
        <w:t>第一部分　</w:t>
      </w:r>
      <w:r>
        <w:rPr>
          <w:rFonts w:hint="eastAsia" w:ascii="宋体" w:hAnsi="宋体" w:cs="宋体"/>
          <w:b/>
          <w:bCs/>
          <w:sz w:val="32"/>
          <w:szCs w:val="32"/>
          <w:lang w:eastAsia="zh-CN"/>
        </w:rPr>
        <w:t>平顶山市卫东区统计局</w:t>
      </w:r>
      <w:r>
        <w:rPr>
          <w:rFonts w:hint="eastAsia" w:ascii="宋体" w:hAnsi="宋体" w:eastAsia="宋体" w:cs="宋体"/>
          <w:b/>
          <w:bCs/>
          <w:sz w:val="32"/>
          <w:szCs w:val="32"/>
        </w:rPr>
        <w:t xml:space="preserve">概况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一、主要职能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二、部门预算单位构成    </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 第二部分　</w:t>
      </w:r>
      <w:r>
        <w:rPr>
          <w:rFonts w:hint="eastAsia" w:ascii="宋体" w:hAnsi="宋体" w:cs="宋体"/>
          <w:b/>
          <w:bCs/>
          <w:sz w:val="32"/>
          <w:szCs w:val="32"/>
          <w:lang w:eastAsia="zh-CN"/>
        </w:rPr>
        <w:t>平顶山市卫东区统计局</w:t>
      </w:r>
      <w:r>
        <w:rPr>
          <w:rFonts w:hint="eastAsia" w:ascii="宋体" w:hAnsi="宋体" w:eastAsia="宋体" w:cs="宋体"/>
          <w:b/>
          <w:bCs/>
          <w:sz w:val="32"/>
          <w:szCs w:val="32"/>
        </w:rPr>
        <w:t xml:space="preserve">2021年部门预算情况说明    </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 第三部分　名词解释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宋体" w:hAnsi="宋体" w:eastAsia="宋体" w:cs="宋体"/>
          <w:b/>
          <w:bCs/>
          <w:sz w:val="32"/>
          <w:szCs w:val="32"/>
        </w:rPr>
        <w:t xml:space="preserve"> 附件： </w:t>
      </w:r>
      <w:r>
        <w:rPr>
          <w:rFonts w:hint="eastAsia" w:ascii="宋体" w:hAnsi="宋体" w:cs="宋体"/>
          <w:b/>
          <w:bCs/>
          <w:sz w:val="32"/>
          <w:szCs w:val="32"/>
          <w:lang w:eastAsia="zh-CN"/>
        </w:rPr>
        <w:t>平顶山市卫东区统计局</w:t>
      </w:r>
      <w:r>
        <w:rPr>
          <w:rFonts w:hint="eastAsia" w:ascii="宋体" w:hAnsi="宋体" w:eastAsia="宋体" w:cs="宋体"/>
          <w:b/>
          <w:bCs/>
          <w:sz w:val="32"/>
          <w:szCs w:val="32"/>
        </w:rPr>
        <w:t>2021年度部门预算表</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一、部门收支总体情况表</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二、部门收入总体情况表</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三、部门支出总体情况表</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四、财政拨款收支总体情况表</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五、一般公共预算支出情况表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六、支出</w:t>
      </w:r>
      <w:r>
        <w:rPr>
          <w:rFonts w:hint="eastAsia" w:ascii="仿宋" w:hAnsi="仿宋" w:eastAsia="仿宋" w:cs="仿宋"/>
          <w:bCs/>
          <w:kern w:val="0"/>
          <w:sz w:val="32"/>
          <w:szCs w:val="32"/>
          <w:lang w:eastAsia="zh-CN"/>
        </w:rPr>
        <w:t>预算</w:t>
      </w:r>
      <w:r>
        <w:rPr>
          <w:rFonts w:hint="eastAsia" w:ascii="仿宋" w:hAnsi="仿宋" w:eastAsia="仿宋" w:cs="仿宋"/>
          <w:bCs/>
          <w:kern w:val="0"/>
          <w:sz w:val="32"/>
          <w:szCs w:val="32"/>
        </w:rPr>
        <w:t>分类汇总表</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七、一般公共预算“三公”经费支出情况表</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八、政府性基金预算支出情况表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九、部门（单位）整体绩效目标表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十、部门预算项目绩效目标汇总表</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center"/>
        <w:textAlignment w:val="auto"/>
        <w:outlineLvl w:val="9"/>
        <w:rPr>
          <w:rFonts w:hint="eastAsia" w:ascii="宋体" w:hAnsi="宋体" w:eastAsia="宋体" w:cs="宋体"/>
          <w:b/>
          <w:bCs/>
          <w:sz w:val="32"/>
          <w:szCs w:val="32"/>
        </w:rPr>
      </w:pPr>
    </w:p>
    <w:p>
      <w:pPr>
        <w:widowControl w:val="0"/>
        <w:wordWrap/>
        <w:adjustRightInd/>
        <w:snapToGrid w:val="0"/>
        <w:spacing w:line="56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第一部分</w:t>
      </w:r>
    </w:p>
    <w:p>
      <w:pPr>
        <w:widowControl w:val="0"/>
        <w:wordWrap/>
        <w:adjustRightInd/>
        <w:snapToGrid w:val="0"/>
        <w:spacing w:line="560" w:lineRule="exact"/>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平顶山市卫东区</w:t>
      </w:r>
      <w:r>
        <w:rPr>
          <w:rFonts w:hint="eastAsia" w:ascii="宋体" w:hAnsi="宋体" w:eastAsia="宋体" w:cs="宋体"/>
          <w:b/>
          <w:bCs/>
          <w:sz w:val="32"/>
          <w:szCs w:val="32"/>
          <w:lang w:eastAsia="zh-CN"/>
        </w:rPr>
        <w:t>统计局</w:t>
      </w:r>
      <w:r>
        <w:rPr>
          <w:rFonts w:hint="eastAsia" w:ascii="宋体" w:hAnsi="宋体" w:eastAsia="宋体" w:cs="宋体"/>
          <w:b/>
          <w:bCs/>
          <w:sz w:val="32"/>
          <w:szCs w:val="32"/>
        </w:rPr>
        <w:t>概况</w:t>
      </w:r>
    </w:p>
    <w:p>
      <w:pPr>
        <w:widowControl w:val="0"/>
        <w:wordWrap/>
        <w:adjustRightInd/>
        <w:snapToGrid w:val="0"/>
        <w:spacing w:line="560" w:lineRule="exact"/>
        <w:jc w:val="center"/>
        <w:textAlignment w:val="auto"/>
        <w:rPr>
          <w:rFonts w:hint="eastAsia" w:ascii="宋体" w:hAnsi="宋体" w:eastAsia="宋体" w:cs="宋体"/>
          <w:b/>
          <w:bCs/>
          <w:sz w:val="32"/>
          <w:szCs w:val="32"/>
        </w:rPr>
      </w:pPr>
    </w:p>
    <w:p>
      <w:pPr>
        <w:widowControl w:val="0"/>
        <w:wordWrap/>
        <w:adjustRightInd/>
        <w:snapToGrid w:val="0"/>
        <w:spacing w:line="560" w:lineRule="exact"/>
        <w:textAlignment w:val="auto"/>
        <w:rPr>
          <w:rFonts w:hint="eastAsia" w:ascii="宋体" w:hAnsi="宋体" w:eastAsia="宋体" w:cs="宋体"/>
          <w:color w:val="FF0000"/>
          <w:sz w:val="32"/>
          <w:szCs w:val="32"/>
          <w:highlight w:val="yellow"/>
          <w:lang w:val="en-US"/>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一、</w:t>
      </w:r>
      <w:r>
        <w:rPr>
          <w:rFonts w:hint="eastAsia" w:ascii="宋体" w:hAnsi="宋体" w:cs="宋体"/>
          <w:b/>
          <w:bCs/>
          <w:sz w:val="32"/>
          <w:szCs w:val="32"/>
          <w:lang w:eastAsia="zh-CN"/>
        </w:rPr>
        <w:t>平顶山市卫东区</w:t>
      </w:r>
      <w:r>
        <w:rPr>
          <w:rFonts w:hint="eastAsia" w:ascii="宋体" w:hAnsi="宋体" w:eastAsia="宋体" w:cs="宋体"/>
          <w:b/>
          <w:bCs/>
          <w:sz w:val="32"/>
          <w:szCs w:val="32"/>
          <w:lang w:eastAsia="zh-CN"/>
        </w:rPr>
        <w:t>统计局</w:t>
      </w:r>
      <w:r>
        <w:rPr>
          <w:rFonts w:hint="eastAsia" w:ascii="宋体" w:hAnsi="宋体" w:eastAsia="宋体" w:cs="宋体"/>
          <w:b/>
          <w:bCs/>
          <w:sz w:val="32"/>
          <w:szCs w:val="32"/>
        </w:rPr>
        <w:t>主要职能</w:t>
      </w:r>
      <w:r>
        <w:rPr>
          <w:rFonts w:hint="eastAsia" w:ascii="宋体" w:hAnsi="宋体" w:eastAsia="宋体" w:cs="宋体"/>
          <w:sz w:val="32"/>
          <w:szCs w:val="32"/>
        </w:rPr>
        <w:tab/>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420" w:firstLineChars="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rPr>
        <w:t>承担组织领导和协调全区统计工作，确保统计数据真实、准确、及时。贯彻执行国家基本统计制度和国家统计标准，制定全区的统计规划、统计制度。贯彻执行国家统计法律、法规及规章，指导全区统计工作。</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420" w:firstLineChars="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rPr>
        <w:t>贯彻执行国家国民经济核算制度，建立健全全区国民经济核算体系和统计指标体系。</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420" w:firstLineChars="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rPr>
        <w:t>会同有关部门贯彻落实全国重大国情国力普查计划、方案，组织实施全区人口普查、经济普查、农业普查、投入产出调查等国情国力普查和大型专项调查，汇总、整理和提供有关统计数据。</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420" w:firstLineChars="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rPr>
        <w:t>组织实施农林牧渔业、工业、建筑业、批发和零售业、住宿和餐饮业、房地产业、租赁和商务服务业、居民服务和其他服务业、能源、投资、科技、人口、劳动力、环境基本状况、文化体育和娱乐业以及装卸搬运和其他运输服务业、仓储业、计算机服务业、软件业、科技交流和推广服务业、社会福利业等统计调查，收集、汇总、整理和提供有关调查的统计数据。综合整理和提供交通运输、资源、房屋、对外贸易、对外经济、教育、卫生、社会保障、公用事业等全区性基本统计数据。</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420" w:firstLineChars="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rPr>
        <w:t>组织全区的经济、社会、科技和资源环境统计调查，统一核定、管理、公布全区基本统计资料，定期发布全区国民经济和社会发展情况的统计信息。组织实施区域经济和社会发展情况的统计监测评价考核。</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420" w:firstLineChars="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rPr>
        <w:t>对国民经济、社会发展、科技进步和资源环境等情况进行统计分析、统计预测和统计监督，向区委、区政府及有关部门提供统计信息和服务。</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420" w:firstLineChars="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rPr>
        <w:t>依法审批或者备案统计调查项目，指导专业统计基础工作、统计基层业务基础建设，建立健全统计数据质量审核、监控和评估制度，开展对重要统计数据的审核、监控和评估，组织建立全区服务业统计信息共享制度和发布制度。</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420" w:firstLineChars="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rPr>
        <w:t>协助管理各街道办事处统计部门，指导全区统计专业技术队伍建设，会同有关部门组织管理全区统计专业资格考试、职务评聘</w:t>
      </w:r>
      <w:r>
        <w:rPr>
          <w:rFonts w:hint="eastAsia" w:ascii="仿宋_GB2312" w:hAnsi="Arial Unicode MS" w:eastAsia="仿宋_GB2312" w:cs="Arial Unicode MS"/>
          <w:kern w:val="0"/>
          <w:sz w:val="32"/>
          <w:szCs w:val="32"/>
          <w:lang w:eastAsia="zh-CN"/>
        </w:rPr>
        <w:t>等</w:t>
      </w:r>
      <w:r>
        <w:rPr>
          <w:rFonts w:hint="eastAsia" w:ascii="仿宋_GB2312" w:hAnsi="Arial Unicode MS" w:eastAsia="仿宋_GB2312" w:cs="Arial Unicode MS"/>
          <w:kern w:val="0"/>
          <w:sz w:val="32"/>
          <w:szCs w:val="32"/>
        </w:rPr>
        <w:t>工作。</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420" w:firstLineChars="0"/>
        <w:textAlignment w:val="bottom"/>
        <w:outlineLvl w:val="9"/>
        <w:rPr>
          <w:rFonts w:hint="eastAsia" w:ascii="仿宋_GB2312" w:hAnsi="Arial Unicode MS" w:eastAsia="仿宋_GB2312" w:cs="Arial Unicode MS"/>
          <w:kern w:val="0"/>
          <w:sz w:val="32"/>
          <w:szCs w:val="32"/>
        </w:rPr>
      </w:pPr>
      <w:r>
        <w:rPr>
          <w:rFonts w:hint="eastAsia" w:ascii="仿宋_GB2312" w:hAnsi="Arial Unicode MS" w:eastAsia="仿宋_GB2312" w:cs="Arial Unicode MS"/>
          <w:kern w:val="0"/>
          <w:sz w:val="32"/>
          <w:szCs w:val="32"/>
        </w:rPr>
        <w:t>建立并管理区统计信息自动化系统和统计数据库系统，组织制定各街道办事处、区政府有关部门统计数据库和网络的基本标准和运行规则，指导各街道办事处统计信息化系统建设。</w:t>
      </w:r>
    </w:p>
    <w:p>
      <w:pPr>
        <w:numPr>
          <w:ilvl w:val="0"/>
          <w:numId w:val="1"/>
        </w:numPr>
        <w:ind w:left="0" w:leftChars="0" w:firstLine="420" w:firstLineChars="0"/>
        <w:rPr>
          <w:rFonts w:hint="eastAsia" w:ascii="宋体" w:hAnsi="宋体" w:cs="宋体"/>
          <w:bCs/>
          <w:kern w:val="0"/>
          <w:sz w:val="27"/>
          <w:szCs w:val="36"/>
          <w:lang w:val="en-US" w:eastAsia="zh-CN"/>
        </w:rPr>
      </w:pPr>
      <w:r>
        <w:rPr>
          <w:rFonts w:hint="eastAsia" w:ascii="仿宋_GB2312" w:hAnsi="Arial Unicode MS" w:eastAsia="仿宋_GB2312" w:cs="Arial Unicode MS"/>
          <w:kern w:val="0"/>
          <w:sz w:val="32"/>
          <w:szCs w:val="32"/>
        </w:rPr>
        <w:t>承办区委、区政府交办的其他事项</w:t>
      </w:r>
    </w:p>
    <w:p>
      <w:pPr>
        <w:widowControl w:val="0"/>
        <w:wordWrap/>
        <w:adjustRightInd/>
        <w:snapToGrid w:val="0"/>
        <w:spacing w:line="560" w:lineRule="exact"/>
        <w:textAlignment w:val="auto"/>
        <w:rPr>
          <w:rFonts w:hint="eastAsia" w:ascii="宋体" w:hAnsi="宋体" w:eastAsia="宋体" w:cs="宋体"/>
          <w:b/>
          <w:bCs/>
          <w:color w:val="000000" w:themeColor="text1"/>
          <w:sz w:val="32"/>
          <w:szCs w:val="32"/>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b/>
          <w:bCs/>
          <w:sz w:val="32"/>
          <w:szCs w:val="32"/>
        </w:rPr>
        <w:t>二、</w:t>
      </w:r>
      <w:r>
        <w:rPr>
          <w:rFonts w:hint="eastAsia" w:ascii="宋体" w:hAnsi="宋体" w:cs="宋体"/>
          <w:b/>
          <w:bCs/>
          <w:sz w:val="32"/>
          <w:szCs w:val="32"/>
          <w:lang w:eastAsia="zh-CN"/>
        </w:rPr>
        <w:t>平顶山市卫东区统计局</w:t>
      </w:r>
      <w:r>
        <w:rPr>
          <w:rFonts w:hint="eastAsia" w:ascii="宋体" w:hAnsi="宋体" w:eastAsia="宋体" w:cs="宋体"/>
          <w:b/>
          <w:bCs/>
          <w:sz w:val="32"/>
          <w:szCs w:val="32"/>
        </w:rPr>
        <w:t>预算单位构成</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本部门预算仅包含本级预算，无所属单位预算。纳入统计局 2021 年度部门预算编制范围的单位包括:统计局本级。</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统计局设</w:t>
      </w: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个内设机构</w:t>
      </w:r>
      <w:r>
        <w:rPr>
          <w:rFonts w:hint="eastAsia" w:ascii="仿宋" w:hAnsi="仿宋" w:eastAsia="仿宋" w:cs="仿宋"/>
          <w:sz w:val="32"/>
          <w:szCs w:val="32"/>
          <w:highlight w:val="none"/>
          <w:lang w:eastAsia="zh-CN"/>
        </w:rPr>
        <w:t>，其中包括</w:t>
      </w:r>
      <w:r>
        <w:rPr>
          <w:rFonts w:hint="eastAsia" w:ascii="仿宋" w:hAnsi="仿宋" w:eastAsia="仿宋" w:cs="仿宋"/>
          <w:sz w:val="32"/>
          <w:szCs w:val="32"/>
          <w:highlight w:val="none"/>
        </w:rPr>
        <w:t>：平顶山市卫东区农</w:t>
      </w:r>
      <w:r>
        <w:rPr>
          <w:rFonts w:hint="eastAsia" w:ascii="仿宋" w:hAnsi="仿宋" w:eastAsia="仿宋" w:cs="仿宋"/>
          <w:sz w:val="32"/>
          <w:szCs w:val="32"/>
          <w:highlight w:val="none"/>
          <w:lang w:eastAsia="zh-CN"/>
        </w:rPr>
        <w:t>村</w:t>
      </w:r>
      <w:r>
        <w:rPr>
          <w:rFonts w:hint="eastAsia" w:ascii="仿宋" w:hAnsi="仿宋" w:eastAsia="仿宋" w:cs="仿宋"/>
          <w:sz w:val="32"/>
          <w:szCs w:val="32"/>
          <w:highlight w:val="none"/>
        </w:rPr>
        <w:t>调查队、平顶山市卫东区城市调查队、平顶山市卫东区企业调查队、平顶山卫东普查中心、平顶山市卫东区统计信息调查中心、平顶山市卫东区统计执法大队。</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highlight w:val="none"/>
        </w:rPr>
      </w:pPr>
    </w:p>
    <w:p>
      <w:pPr>
        <w:widowControl w:val="0"/>
        <w:wordWrap/>
        <w:adjustRightInd/>
        <w:snapToGrid w:val="0"/>
        <w:spacing w:line="560" w:lineRule="exact"/>
        <w:ind w:firstLine="482" w:firstLineChars="15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第二部分</w:t>
      </w:r>
    </w:p>
    <w:p>
      <w:pPr>
        <w:widowControl w:val="0"/>
        <w:wordWrap/>
        <w:adjustRightInd/>
        <w:snapToGrid w:val="0"/>
        <w:spacing w:line="560" w:lineRule="exact"/>
        <w:ind w:firstLine="482" w:firstLineChars="150"/>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平顶山市卫东区统计局部门</w:t>
      </w:r>
      <w:r>
        <w:rPr>
          <w:rFonts w:hint="eastAsia" w:ascii="宋体" w:hAnsi="宋体" w:eastAsia="宋体" w:cs="宋体"/>
          <w:b/>
          <w:bCs/>
          <w:sz w:val="32"/>
          <w:szCs w:val="32"/>
        </w:rPr>
        <w:t>预算情况说明</w:t>
      </w:r>
    </w:p>
    <w:p>
      <w:pPr>
        <w:widowControl w:val="0"/>
        <w:wordWrap/>
        <w:adjustRightInd/>
        <w:snapToGrid w:val="0"/>
        <w:spacing w:line="560" w:lineRule="exact"/>
        <w:ind w:firstLine="482" w:firstLineChars="150"/>
        <w:jc w:val="center"/>
        <w:textAlignment w:val="auto"/>
        <w:rPr>
          <w:rFonts w:hint="eastAsia" w:ascii="宋体" w:hAnsi="宋体" w:eastAsia="宋体" w:cs="宋体"/>
          <w:b/>
          <w:bCs/>
          <w:sz w:val="32"/>
          <w:szCs w:val="32"/>
        </w:rPr>
      </w:pP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一、收入支出预算总体情况说明</w:t>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宋体" w:hAnsi="宋体" w:eastAsia="宋体" w:cs="宋体"/>
          <w:sz w:val="32"/>
          <w:szCs w:val="32"/>
          <w:highlight w:val="yellow"/>
        </w:rPr>
      </w:pPr>
      <w:r>
        <w:rPr>
          <w:rFonts w:hint="eastAsia" w:ascii="宋体" w:hAnsi="宋体" w:eastAsia="宋体" w:cs="宋体"/>
          <w:sz w:val="32"/>
          <w:szCs w:val="32"/>
        </w:rPr>
        <w:t xml:space="preserve">    </w:t>
      </w:r>
      <w:r>
        <w:rPr>
          <w:rFonts w:hint="eastAsia" w:ascii="仿宋" w:hAnsi="仿宋" w:eastAsia="仿宋" w:cs="仿宋"/>
          <w:sz w:val="32"/>
          <w:szCs w:val="32"/>
        </w:rPr>
        <w:t>2021年收、支总计均为</w:t>
      </w:r>
      <w:r>
        <w:rPr>
          <w:rFonts w:hint="eastAsia" w:ascii="仿宋" w:hAnsi="仿宋" w:eastAsia="仿宋" w:cs="仿宋"/>
          <w:sz w:val="32"/>
          <w:szCs w:val="32"/>
          <w:lang w:val="en-US" w:eastAsia="zh-CN"/>
        </w:rPr>
        <w:t>286.55</w:t>
      </w:r>
      <w:r>
        <w:rPr>
          <w:rFonts w:hint="eastAsia" w:ascii="仿宋" w:hAnsi="仿宋" w:eastAsia="仿宋" w:cs="仿宋"/>
          <w:sz w:val="32"/>
          <w:szCs w:val="32"/>
        </w:rPr>
        <w:t>万元,与上年相比，收、支总计均增加</w:t>
      </w:r>
      <w:r>
        <w:rPr>
          <w:rFonts w:hint="eastAsia" w:ascii="仿宋" w:hAnsi="仿宋" w:eastAsia="仿宋" w:cs="仿宋"/>
          <w:sz w:val="32"/>
          <w:szCs w:val="32"/>
          <w:lang w:val="en-US" w:eastAsia="zh-CN"/>
        </w:rPr>
        <w:t>25.92</w:t>
      </w:r>
      <w:r>
        <w:rPr>
          <w:rFonts w:hint="eastAsia" w:ascii="仿宋" w:hAnsi="仿宋" w:eastAsia="仿宋" w:cs="仿宋"/>
          <w:sz w:val="32"/>
          <w:szCs w:val="32"/>
        </w:rPr>
        <w:t>万元, 增长</w:t>
      </w:r>
      <w:r>
        <w:rPr>
          <w:rFonts w:hint="eastAsia" w:ascii="仿宋" w:hAnsi="仿宋" w:eastAsia="仿宋" w:cs="仿宋"/>
          <w:sz w:val="32"/>
          <w:szCs w:val="32"/>
          <w:lang w:val="en-US" w:eastAsia="zh-CN"/>
        </w:rPr>
        <w:t>9.9</w:t>
      </w:r>
      <w:r>
        <w:rPr>
          <w:rFonts w:hint="eastAsia" w:ascii="仿宋" w:hAnsi="仿宋" w:eastAsia="仿宋" w:cs="仿宋"/>
          <w:sz w:val="32"/>
          <w:szCs w:val="32"/>
        </w:rPr>
        <w:t>%。主要原因：人员增加</w:t>
      </w:r>
      <w:r>
        <w:rPr>
          <w:rFonts w:hint="eastAsia" w:ascii="仿宋" w:hAnsi="仿宋" w:eastAsia="仿宋" w:cs="仿宋"/>
          <w:sz w:val="32"/>
          <w:szCs w:val="32"/>
          <w:lang w:eastAsia="zh-CN"/>
        </w:rPr>
        <w:t>及统计固定专项经费增加</w:t>
      </w:r>
      <w:r>
        <w:rPr>
          <w:rFonts w:hint="eastAsia" w:ascii="仿宋" w:hAnsi="仿宋" w:eastAsia="仿宋" w:cs="仿宋"/>
          <w:sz w:val="32"/>
          <w:szCs w:val="32"/>
        </w:rPr>
        <w:t>。</w:t>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b/>
          <w:bCs w:val="0"/>
          <w:kern w:val="0"/>
          <w:sz w:val="32"/>
          <w:szCs w:val="32"/>
        </w:rPr>
        <w:t>二、收入预算总体情况说明</w:t>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lang w:eastAsia="zh-CN"/>
        </w:rPr>
      </w:pPr>
      <w:r>
        <w:rPr>
          <w:rFonts w:hint="eastAsia" w:ascii="宋体" w:hAnsi="宋体" w:eastAsia="宋体" w:cs="宋体"/>
          <w:sz w:val="32"/>
          <w:szCs w:val="32"/>
        </w:rPr>
        <w:t xml:space="preserve">    </w:t>
      </w:r>
      <w:r>
        <w:rPr>
          <w:rFonts w:hint="eastAsia" w:ascii="仿宋" w:hAnsi="仿宋" w:eastAsia="仿宋" w:cs="仿宋"/>
          <w:sz w:val="32"/>
          <w:szCs w:val="32"/>
        </w:rPr>
        <w:t>2021年收入预算</w:t>
      </w:r>
      <w:r>
        <w:rPr>
          <w:rFonts w:hint="eastAsia" w:ascii="仿宋" w:hAnsi="仿宋" w:eastAsia="仿宋" w:cs="仿宋"/>
          <w:sz w:val="32"/>
          <w:szCs w:val="32"/>
          <w:lang w:val="en-US" w:eastAsia="zh-CN"/>
        </w:rPr>
        <w:t>286.55</w:t>
      </w:r>
      <w:r>
        <w:rPr>
          <w:rFonts w:hint="eastAsia" w:ascii="仿宋" w:hAnsi="仿宋" w:eastAsia="仿宋" w:cs="仿宋"/>
          <w:sz w:val="32"/>
          <w:szCs w:val="32"/>
        </w:rPr>
        <w:t>万元，其中：一般公共预算</w:t>
      </w:r>
      <w:r>
        <w:rPr>
          <w:rFonts w:hint="eastAsia" w:ascii="仿宋" w:hAnsi="仿宋" w:eastAsia="仿宋" w:cs="仿宋"/>
          <w:sz w:val="32"/>
          <w:szCs w:val="32"/>
          <w:lang w:val="en-US" w:eastAsia="zh-CN"/>
        </w:rPr>
        <w:t>286.55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widowControl w:val="0"/>
        <w:wordWrap/>
        <w:adjustRightInd/>
        <w:snapToGrid w:val="0"/>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val="0"/>
          <w:kern w:val="0"/>
          <w:sz w:val="32"/>
          <w:szCs w:val="32"/>
        </w:rPr>
        <w:t>三、支出预算总体情况说明</w:t>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仿宋" w:hAnsi="仿宋" w:eastAsia="仿宋" w:cs="仿宋"/>
          <w:sz w:val="32"/>
          <w:szCs w:val="32"/>
        </w:rPr>
        <w:t>2021年支出</w:t>
      </w:r>
      <w:r>
        <w:rPr>
          <w:rFonts w:hint="eastAsia" w:ascii="仿宋" w:hAnsi="仿宋" w:eastAsia="仿宋" w:cs="仿宋"/>
          <w:sz w:val="32"/>
          <w:szCs w:val="32"/>
          <w:lang w:val="en-US" w:eastAsia="zh-CN"/>
        </w:rPr>
        <w:t>预算286.55</w:t>
      </w:r>
      <w:r>
        <w:rPr>
          <w:rFonts w:hint="eastAsia" w:ascii="仿宋" w:hAnsi="仿宋" w:eastAsia="仿宋" w:cs="仿宋"/>
          <w:sz w:val="32"/>
          <w:szCs w:val="32"/>
        </w:rPr>
        <w:t>万元，</w:t>
      </w:r>
      <w:r>
        <w:rPr>
          <w:rFonts w:hint="eastAsia" w:ascii="仿宋" w:hAnsi="仿宋" w:eastAsia="仿宋" w:cs="仿宋"/>
          <w:sz w:val="32"/>
          <w:szCs w:val="32"/>
          <w:highlight w:val="none"/>
        </w:rPr>
        <w:t>按用途划分为：基本</w:t>
      </w:r>
      <w:r>
        <w:rPr>
          <w:rFonts w:hint="eastAsia" w:ascii="仿宋" w:hAnsi="仿宋" w:eastAsia="仿宋" w:cs="仿宋"/>
          <w:sz w:val="32"/>
          <w:szCs w:val="32"/>
        </w:rPr>
        <w:t>支出</w:t>
      </w:r>
      <w:r>
        <w:rPr>
          <w:rFonts w:hint="eastAsia" w:ascii="仿宋" w:hAnsi="仿宋" w:eastAsia="仿宋" w:cs="仿宋"/>
          <w:sz w:val="32"/>
          <w:szCs w:val="32"/>
          <w:lang w:val="en-US" w:eastAsia="zh-CN"/>
        </w:rPr>
        <w:t>276.46</w:t>
      </w:r>
      <w:r>
        <w:rPr>
          <w:rFonts w:hint="eastAsia" w:ascii="仿宋" w:hAnsi="仿宋" w:eastAsia="仿宋" w:cs="仿宋"/>
          <w:sz w:val="32"/>
          <w:szCs w:val="32"/>
        </w:rPr>
        <w:t xml:space="preserve"> 万元,占</w:t>
      </w:r>
      <w:r>
        <w:rPr>
          <w:rFonts w:hint="eastAsia" w:ascii="仿宋" w:hAnsi="仿宋" w:eastAsia="仿宋" w:cs="仿宋"/>
          <w:sz w:val="32"/>
          <w:szCs w:val="32"/>
          <w:lang w:val="en-US" w:eastAsia="zh-CN"/>
        </w:rPr>
        <w:t>96.5</w:t>
      </w:r>
      <w:r>
        <w:rPr>
          <w:rFonts w:hint="eastAsia" w:ascii="仿宋" w:hAnsi="仿宋" w:eastAsia="仿宋" w:cs="仿宋"/>
          <w:sz w:val="32"/>
          <w:szCs w:val="32"/>
        </w:rPr>
        <w:t>%；项目支出</w:t>
      </w:r>
      <w:r>
        <w:rPr>
          <w:rFonts w:hint="eastAsia" w:ascii="仿宋" w:hAnsi="仿宋" w:eastAsia="仿宋" w:cs="仿宋"/>
          <w:sz w:val="32"/>
          <w:szCs w:val="32"/>
        </w:rPr>
        <w:tab/>
      </w:r>
      <w:r>
        <w:rPr>
          <w:rFonts w:hint="eastAsia" w:ascii="仿宋" w:hAnsi="仿宋" w:eastAsia="仿宋" w:cs="仿宋"/>
          <w:sz w:val="32"/>
          <w:szCs w:val="32"/>
          <w:lang w:val="en-US" w:eastAsia="zh-CN"/>
        </w:rPr>
        <w:t>10.09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占3.5 % 。</w:t>
      </w: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四、财政拨款收入支出预算总体情况说明</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lang w:val="en-US" w:eastAsia="zh-CN"/>
        </w:rPr>
      </w:pPr>
      <w:r>
        <w:rPr>
          <w:rFonts w:hint="eastAsia" w:ascii="宋体" w:hAnsi="宋体" w:eastAsia="宋体" w:cs="宋体"/>
          <w:sz w:val="32"/>
          <w:szCs w:val="32"/>
        </w:rPr>
        <w:t xml:space="preserve">    </w:t>
      </w:r>
      <w:r>
        <w:rPr>
          <w:rFonts w:hint="eastAsia" w:ascii="仿宋" w:hAnsi="仿宋" w:eastAsia="仿宋" w:cs="仿宋"/>
          <w:sz w:val="32"/>
          <w:szCs w:val="32"/>
        </w:rPr>
        <w:t>2021年收、支总计均为</w:t>
      </w:r>
      <w:r>
        <w:rPr>
          <w:rFonts w:hint="eastAsia" w:ascii="仿宋" w:hAnsi="仿宋" w:eastAsia="仿宋" w:cs="仿宋"/>
          <w:sz w:val="32"/>
          <w:szCs w:val="32"/>
          <w:lang w:val="en-US" w:eastAsia="zh-CN"/>
        </w:rPr>
        <w:t>286.55</w:t>
      </w:r>
      <w:r>
        <w:rPr>
          <w:rFonts w:hint="eastAsia" w:ascii="仿宋" w:hAnsi="仿宋" w:eastAsia="仿宋" w:cs="仿宋"/>
          <w:sz w:val="32"/>
          <w:szCs w:val="32"/>
        </w:rPr>
        <w:t>万元,与上年相比，收、支总计均增加</w:t>
      </w:r>
      <w:r>
        <w:rPr>
          <w:rFonts w:hint="eastAsia" w:ascii="仿宋" w:hAnsi="仿宋" w:eastAsia="仿宋" w:cs="仿宋"/>
          <w:sz w:val="32"/>
          <w:szCs w:val="32"/>
          <w:lang w:val="en-US" w:eastAsia="zh-CN"/>
        </w:rPr>
        <w:t>25.92</w:t>
      </w:r>
      <w:r>
        <w:rPr>
          <w:rFonts w:hint="eastAsia" w:ascii="仿宋" w:hAnsi="仿宋" w:eastAsia="仿宋" w:cs="仿宋"/>
          <w:sz w:val="32"/>
          <w:szCs w:val="32"/>
        </w:rPr>
        <w:t>万元, 增长</w:t>
      </w:r>
      <w:r>
        <w:rPr>
          <w:rFonts w:hint="eastAsia" w:ascii="仿宋" w:hAnsi="仿宋" w:eastAsia="仿宋" w:cs="仿宋"/>
          <w:sz w:val="32"/>
          <w:szCs w:val="32"/>
          <w:lang w:val="en-US" w:eastAsia="zh-CN"/>
        </w:rPr>
        <w:t>9.9</w:t>
      </w:r>
      <w:r>
        <w:rPr>
          <w:rFonts w:hint="eastAsia" w:ascii="仿宋" w:hAnsi="仿宋" w:eastAsia="仿宋" w:cs="仿宋"/>
          <w:sz w:val="32"/>
          <w:szCs w:val="32"/>
        </w:rPr>
        <w:t>%。主要原因：人员增加</w:t>
      </w:r>
      <w:r>
        <w:rPr>
          <w:rFonts w:hint="eastAsia" w:ascii="仿宋" w:hAnsi="仿宋" w:eastAsia="仿宋" w:cs="仿宋"/>
          <w:sz w:val="32"/>
          <w:szCs w:val="32"/>
          <w:lang w:eastAsia="zh-CN"/>
        </w:rPr>
        <w:t>及统计固定专项经费增加。</w:t>
      </w: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五、一般公共预算支出预算情况说明</w:t>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仿宋" w:hAnsi="仿宋" w:eastAsia="仿宋" w:cs="仿宋"/>
          <w:kern w:val="0"/>
          <w:sz w:val="32"/>
          <w:szCs w:val="32"/>
          <w:lang w:eastAsia="zh-CN"/>
        </w:rPr>
      </w:pPr>
      <w:r>
        <w:rPr>
          <w:rFonts w:hint="eastAsia" w:ascii="宋体" w:hAnsi="宋体" w:eastAsia="宋体" w:cs="宋体"/>
          <w:sz w:val="32"/>
          <w:szCs w:val="32"/>
        </w:rPr>
        <w:t xml:space="preserve">    </w:t>
      </w:r>
      <w:r>
        <w:rPr>
          <w:rFonts w:hint="eastAsia" w:ascii="仿宋" w:hAnsi="仿宋" w:eastAsia="仿宋" w:cs="仿宋"/>
          <w:sz w:val="32"/>
          <w:szCs w:val="32"/>
        </w:rPr>
        <w:t>2021年一般公共预算支出年初预算为</w:t>
      </w:r>
      <w:r>
        <w:rPr>
          <w:rFonts w:hint="eastAsia" w:ascii="仿宋" w:hAnsi="仿宋" w:eastAsia="仿宋" w:cs="仿宋"/>
          <w:sz w:val="32"/>
          <w:szCs w:val="32"/>
          <w:lang w:val="en-US" w:eastAsia="zh-CN"/>
        </w:rPr>
        <w:t>286.55</w:t>
      </w:r>
      <w:r>
        <w:rPr>
          <w:rFonts w:hint="eastAsia" w:ascii="仿宋" w:hAnsi="仿宋" w:eastAsia="仿宋" w:cs="仿宋"/>
          <w:sz w:val="32"/>
          <w:szCs w:val="32"/>
        </w:rPr>
        <w:t>万元。主要用于以下方面</w:t>
      </w:r>
      <w:r>
        <w:rPr>
          <w:rFonts w:hint="eastAsia" w:ascii="仿宋" w:hAnsi="仿宋" w:eastAsia="仿宋" w:cs="仿宋"/>
          <w:sz w:val="32"/>
          <w:szCs w:val="32"/>
          <w:highlight w:val="none"/>
        </w:rPr>
        <w:t>：</w:t>
      </w:r>
      <w:r>
        <w:rPr>
          <w:rFonts w:hint="eastAsia" w:ascii="仿宋" w:hAnsi="仿宋" w:eastAsia="仿宋" w:cs="仿宋"/>
          <w:kern w:val="0"/>
          <w:sz w:val="32"/>
          <w:szCs w:val="32"/>
          <w:lang w:eastAsia="zh-CN"/>
        </w:rPr>
        <w:t>一般公共服务（类）</w:t>
      </w:r>
      <w:r>
        <w:rPr>
          <w:rFonts w:hint="eastAsia" w:ascii="仿宋" w:hAnsi="仿宋" w:eastAsia="仿宋" w:cs="仿宋"/>
          <w:kern w:val="0"/>
          <w:sz w:val="32"/>
          <w:szCs w:val="32"/>
          <w:lang w:val="en-US" w:eastAsia="zh-CN"/>
        </w:rPr>
        <w:t>226.26万元，占78.97%；</w:t>
      </w:r>
      <w:r>
        <w:rPr>
          <w:rFonts w:hint="eastAsia" w:ascii="仿宋" w:hAnsi="仿宋" w:eastAsia="仿宋" w:cs="仿宋"/>
          <w:kern w:val="0"/>
          <w:sz w:val="32"/>
          <w:szCs w:val="32"/>
        </w:rPr>
        <w:t>社会保障和就业（类）支出</w:t>
      </w:r>
      <w:r>
        <w:rPr>
          <w:rFonts w:hint="eastAsia" w:ascii="仿宋" w:hAnsi="仿宋" w:eastAsia="仿宋" w:cs="仿宋"/>
          <w:kern w:val="0"/>
          <w:sz w:val="32"/>
          <w:szCs w:val="32"/>
          <w:lang w:val="en-US" w:eastAsia="zh-CN"/>
        </w:rPr>
        <w:t>23.88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8.33</w:t>
      </w:r>
      <w:r>
        <w:rPr>
          <w:rFonts w:hint="eastAsia" w:ascii="仿宋" w:hAnsi="仿宋" w:eastAsia="仿宋" w:cs="仿宋"/>
          <w:kern w:val="0"/>
          <w:sz w:val="32"/>
          <w:szCs w:val="32"/>
        </w:rPr>
        <w:t>%；医疗卫生（类）支出</w:t>
      </w:r>
      <w:r>
        <w:rPr>
          <w:rFonts w:hint="eastAsia" w:ascii="仿宋" w:hAnsi="仿宋" w:eastAsia="仿宋" w:cs="仿宋"/>
          <w:kern w:val="0"/>
          <w:sz w:val="32"/>
          <w:szCs w:val="32"/>
          <w:lang w:val="en-US" w:eastAsia="zh-CN"/>
        </w:rPr>
        <w:t>19.38</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6.76</w:t>
      </w:r>
      <w:r>
        <w:rPr>
          <w:rFonts w:hint="eastAsia" w:ascii="仿宋" w:hAnsi="仿宋" w:eastAsia="仿宋" w:cs="仿宋"/>
          <w:kern w:val="0"/>
          <w:sz w:val="32"/>
          <w:szCs w:val="32"/>
        </w:rPr>
        <w:t>%；住房保障（类）支出</w:t>
      </w:r>
      <w:r>
        <w:rPr>
          <w:rFonts w:hint="eastAsia" w:ascii="仿宋" w:hAnsi="仿宋" w:eastAsia="仿宋" w:cs="仿宋"/>
          <w:kern w:val="0"/>
          <w:sz w:val="32"/>
          <w:szCs w:val="32"/>
          <w:lang w:val="en-US" w:eastAsia="zh-CN"/>
        </w:rPr>
        <w:t>17.03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5.94</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六、支出预算经济分类情况说明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宋体" w:hAnsi="宋体" w:eastAsia="宋体" w:cs="宋体"/>
          <w:sz w:val="32"/>
          <w:szCs w:val="32"/>
        </w:rPr>
        <w:t xml:space="preserve">    </w:t>
      </w:r>
      <w:r>
        <w:rPr>
          <w:rFonts w:hint="eastAsia" w:ascii="仿宋" w:hAnsi="仿宋" w:eastAsia="仿宋" w:cs="仿宋"/>
          <w:sz w:val="32"/>
          <w:szCs w:val="32"/>
        </w:rPr>
        <w:t>按照《财政部关于印发</w:t>
      </w:r>
      <w:r>
        <w:rPr>
          <w:rFonts w:hint="eastAsia" w:ascii="仿宋" w:hAnsi="仿宋" w:eastAsia="仿宋" w:cs="仿宋"/>
          <w:sz w:val="32"/>
          <w:szCs w:val="32"/>
          <w:highlight w:val="none"/>
        </w:rPr>
        <w:t>&lt;</w:t>
      </w:r>
      <w:r>
        <w:rPr>
          <w:rFonts w:hint="eastAsia" w:ascii="仿宋" w:hAnsi="仿宋" w:eastAsia="仿宋" w:cs="仿宋"/>
          <w:sz w:val="32"/>
          <w:szCs w:val="32"/>
        </w:rPr>
        <w:t>支出经济分类科目改革方案</w:t>
      </w:r>
      <w:r>
        <w:rPr>
          <w:rFonts w:hint="eastAsia" w:ascii="仿宋" w:hAnsi="仿宋" w:eastAsia="仿宋" w:cs="仿宋"/>
          <w:sz w:val="32"/>
          <w:szCs w:val="32"/>
          <w:highlight w:val="none"/>
        </w:rPr>
        <w:t>&gt;</w:t>
      </w:r>
      <w:r>
        <w:rPr>
          <w:rFonts w:hint="eastAsia" w:ascii="仿宋" w:hAnsi="仿宋" w:eastAsia="仿宋" w:cs="仿宋"/>
          <w:sz w:val="32"/>
          <w:szCs w:val="32"/>
        </w:rPr>
        <w:t>的通知》（财预[2017]98号</w:t>
      </w:r>
      <w:r>
        <w:rPr>
          <w:rFonts w:hint="eastAsia" w:ascii="仿宋" w:hAnsi="仿宋" w:eastAsia="仿宋" w:cs="仿宋"/>
          <w:sz w:val="32"/>
          <w:szCs w:val="32"/>
          <w:highlight w:val="none"/>
          <w:lang w:eastAsia="zh-CN"/>
        </w:rPr>
        <w:t>）</w:t>
      </w:r>
      <w:r>
        <w:rPr>
          <w:rFonts w:hint="eastAsia" w:ascii="仿宋" w:hAnsi="仿宋" w:eastAsia="仿宋" w:cs="仿宋"/>
          <w:sz w:val="32"/>
          <w:szCs w:val="32"/>
        </w:rPr>
        <w:t>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两套经济分类科目分别反应不同资金来源的全部预算支出。</w:t>
      </w:r>
    </w:p>
    <w:p>
      <w:pPr>
        <w:widowControl w:val="0"/>
        <w:wordWrap/>
        <w:adjustRightInd/>
        <w:snapToGrid w:val="0"/>
        <w:spacing w:line="560" w:lineRule="exact"/>
        <w:ind w:firstLine="640" w:firstLineChars="200"/>
        <w:textAlignment w:val="auto"/>
        <w:rPr>
          <w:rFonts w:hint="eastAsia" w:ascii="宋体" w:hAnsi="宋体" w:eastAsia="宋体" w:cs="宋体"/>
          <w:b/>
          <w:bCs/>
          <w:sz w:val="32"/>
          <w:szCs w:val="32"/>
          <w:highlight w:val="none"/>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年预算支出 </w:t>
      </w:r>
      <w:r>
        <w:rPr>
          <w:rFonts w:hint="eastAsia" w:ascii="仿宋" w:hAnsi="仿宋" w:eastAsia="仿宋" w:cs="仿宋"/>
          <w:sz w:val="32"/>
          <w:szCs w:val="32"/>
          <w:lang w:val="en-US" w:eastAsia="zh-CN"/>
        </w:rPr>
        <w:t>286.55</w:t>
      </w:r>
      <w:r>
        <w:rPr>
          <w:rFonts w:hint="eastAsia" w:ascii="仿宋" w:hAnsi="仿宋" w:eastAsia="仿宋" w:cs="仿宋"/>
          <w:sz w:val="32"/>
          <w:szCs w:val="32"/>
        </w:rPr>
        <w:t xml:space="preserve"> 万元</w:t>
      </w:r>
      <w:r>
        <w:rPr>
          <w:rFonts w:hint="eastAsia" w:ascii="仿宋" w:hAnsi="仿宋" w:eastAsia="仿宋" w:cs="仿宋"/>
          <w:sz w:val="32"/>
          <w:szCs w:val="32"/>
          <w:lang w:eastAsia="zh-CN"/>
        </w:rPr>
        <w:t xml:space="preserve">。其中：基本支出 </w:t>
      </w:r>
      <w:r>
        <w:rPr>
          <w:rFonts w:hint="eastAsia" w:ascii="仿宋" w:hAnsi="仿宋" w:eastAsia="仿宋" w:cs="仿宋"/>
          <w:sz w:val="32"/>
          <w:szCs w:val="32"/>
          <w:lang w:val="en-US" w:eastAsia="zh-CN"/>
        </w:rPr>
        <w:t>276.46</w:t>
      </w:r>
      <w:r>
        <w:rPr>
          <w:rFonts w:hint="eastAsia" w:ascii="仿宋" w:hAnsi="仿宋" w:eastAsia="仿宋" w:cs="仿宋"/>
          <w:sz w:val="32"/>
          <w:szCs w:val="32"/>
          <w:lang w:eastAsia="zh-CN"/>
        </w:rPr>
        <w:t xml:space="preserve">    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 w:hAnsi="仿宋" w:eastAsia="仿宋" w:cs="仿宋"/>
          <w:sz w:val="32"/>
          <w:szCs w:val="32"/>
          <w:lang w:eastAsia="zh-CN"/>
        </w:rPr>
        <w:tab/>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10.09</w:t>
      </w:r>
      <w:r>
        <w:rPr>
          <w:rFonts w:hint="eastAsia" w:ascii="仿宋" w:hAnsi="仿宋" w:eastAsia="仿宋" w:cs="仿宋"/>
          <w:sz w:val="32"/>
          <w:szCs w:val="32"/>
          <w:lang w:eastAsia="zh-CN"/>
        </w:rPr>
        <w:t>万元，主要包括：办公费、印刷费、邮电费、差旅</w:t>
      </w:r>
      <w:r>
        <w:rPr>
          <w:rFonts w:hint="eastAsia" w:ascii="仿宋" w:hAnsi="仿宋" w:eastAsia="仿宋" w:cs="仿宋"/>
          <w:sz w:val="32"/>
          <w:szCs w:val="32"/>
          <w:lang w:eastAsia="zh-CN"/>
        </w:rPr>
        <w:tab/>
      </w:r>
      <w:r>
        <w:rPr>
          <w:rFonts w:hint="eastAsia" w:ascii="仿宋" w:hAnsi="仿宋" w:eastAsia="仿宋" w:cs="仿宋"/>
          <w:sz w:val="32"/>
          <w:szCs w:val="32"/>
          <w:lang w:eastAsia="zh-CN"/>
        </w:rPr>
        <w:t>费、维修（护）费、租赁费、会议费、培训费、公务接待费、劳务费、福利费、公务用车运行维护费、其他</w:t>
      </w:r>
      <w:r>
        <w:rPr>
          <w:rFonts w:hint="eastAsia" w:ascii="仿宋" w:hAnsi="仿宋" w:eastAsia="仿宋" w:cs="仿宋"/>
          <w:sz w:val="32"/>
          <w:szCs w:val="32"/>
          <w:lang w:eastAsia="zh-CN"/>
        </w:rPr>
        <w:tab/>
      </w:r>
      <w:r>
        <w:rPr>
          <w:rFonts w:hint="eastAsia" w:ascii="仿宋" w:hAnsi="仿宋" w:eastAsia="仿宋" w:cs="仿宋"/>
          <w:sz w:val="32"/>
          <w:szCs w:val="32"/>
          <w:lang w:eastAsia="zh-CN"/>
        </w:rPr>
        <w:t>交通费用、其他商品和服务支出、办公设备购置、信息网络及软件购置更新和其他支出。</w:t>
      </w:r>
      <w:r>
        <w:rPr>
          <w:rFonts w:hint="eastAsia" w:ascii="仿宋" w:hAnsi="仿宋" w:eastAsia="仿宋" w:cs="仿宋"/>
          <w:sz w:val="32"/>
          <w:szCs w:val="32"/>
          <w:lang w:eastAsia="zh-CN"/>
        </w:rPr>
        <w:tab/>
      </w:r>
      <w:r>
        <w:rPr>
          <w:rFonts w:hint="eastAsia" w:ascii="仿宋" w:hAnsi="仿宋" w:eastAsia="仿宋" w:cs="仿宋"/>
          <w:color w:val="FF0000"/>
          <w:sz w:val="32"/>
          <w:szCs w:val="32"/>
          <w:highlight w:val="none"/>
        </w:rPr>
        <w:tab/>
      </w:r>
      <w:r>
        <w:rPr>
          <w:rFonts w:hint="eastAsia" w:ascii="仿宋" w:hAnsi="仿宋" w:eastAsia="仿宋" w:cs="仿宋"/>
          <w:color w:val="FF0000"/>
          <w:sz w:val="32"/>
          <w:szCs w:val="32"/>
          <w:highlight w:val="none"/>
        </w:rPr>
        <w:tab/>
      </w:r>
      <w:r>
        <w:rPr>
          <w:rFonts w:hint="eastAsia" w:ascii="仿宋" w:hAnsi="仿宋" w:eastAsia="仿宋" w:cs="仿宋"/>
          <w:color w:val="FF0000"/>
          <w:sz w:val="32"/>
          <w:szCs w:val="32"/>
          <w:highlight w:val="none"/>
        </w:rPr>
        <w:tab/>
      </w:r>
      <w:r>
        <w:rPr>
          <w:rFonts w:hint="eastAsia" w:ascii="宋体" w:hAnsi="宋体" w:eastAsia="宋体" w:cs="宋体"/>
          <w:color w:val="FF0000"/>
          <w:sz w:val="32"/>
          <w:szCs w:val="32"/>
          <w:highlight w:val="none"/>
        </w:rPr>
        <w:tab/>
      </w:r>
      <w:r>
        <w:rPr>
          <w:rFonts w:hint="eastAsia" w:ascii="宋体" w:hAnsi="宋体" w:eastAsia="宋体" w:cs="宋体"/>
          <w:color w:val="FF0000"/>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numPr>
          <w:ilvl w:val="0"/>
          <w:numId w:val="0"/>
        </w:numPr>
        <w:wordWrap/>
        <w:adjustRightInd/>
        <w:snapToGrid w:val="0"/>
        <w:spacing w:line="560" w:lineRule="exact"/>
        <w:ind w:left="630" w:leftChars="0"/>
        <w:textAlignment w:val="auto"/>
        <w:rPr>
          <w:rFonts w:hint="eastAsia" w:ascii="宋体" w:hAnsi="宋体" w:eastAsia="宋体" w:cs="宋体"/>
          <w:sz w:val="32"/>
          <w:szCs w:val="32"/>
        </w:rPr>
      </w:pPr>
      <w:r>
        <w:rPr>
          <w:rFonts w:hint="eastAsia" w:ascii="宋体" w:hAnsi="宋体" w:cs="宋体"/>
          <w:b/>
          <w:bCs/>
          <w:sz w:val="32"/>
          <w:szCs w:val="32"/>
          <w:highlight w:val="none"/>
          <w:lang w:eastAsia="zh-CN"/>
        </w:rPr>
        <w:t>七、“三公”经费支出预算情况说明</w:t>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p>
    <w:p>
      <w:pPr>
        <w:widowControl w:val="0"/>
        <w:wordWrap/>
        <w:adjustRightInd/>
        <w:snapToGrid w:val="0"/>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仿宋" w:hAnsi="仿宋" w:eastAsia="仿宋" w:cs="仿宋"/>
          <w:sz w:val="32"/>
          <w:szCs w:val="32"/>
        </w:rPr>
        <w:t xml:space="preserve">  2021年“三公”经费公共预算</w:t>
      </w:r>
      <w:r>
        <w:rPr>
          <w:rFonts w:hint="eastAsia" w:ascii="仿宋" w:hAnsi="仿宋" w:eastAsia="仿宋" w:cs="仿宋"/>
          <w:sz w:val="32"/>
          <w:szCs w:val="32"/>
          <w:lang w:val="en-US" w:eastAsia="zh-CN"/>
        </w:rPr>
        <w:t>1.01</w:t>
      </w:r>
      <w:r>
        <w:rPr>
          <w:rFonts w:hint="eastAsia" w:ascii="仿宋" w:hAnsi="仿宋" w:eastAsia="仿宋" w:cs="仿宋"/>
          <w:sz w:val="32"/>
          <w:szCs w:val="32"/>
        </w:rPr>
        <w:tab/>
      </w:r>
      <w:r>
        <w:rPr>
          <w:rFonts w:hint="eastAsia" w:ascii="仿宋" w:hAnsi="仿宋" w:eastAsia="仿宋" w:cs="仿宋"/>
          <w:sz w:val="32"/>
          <w:szCs w:val="32"/>
        </w:rPr>
        <w:t>万元。2021年“三公”经费支出预算数比上年增加</w:t>
      </w:r>
      <w:r>
        <w:rPr>
          <w:rFonts w:hint="eastAsia" w:ascii="仿宋" w:hAnsi="仿宋" w:eastAsia="仿宋" w:cs="仿宋"/>
          <w:sz w:val="32"/>
          <w:szCs w:val="32"/>
          <w:lang w:val="en-US" w:eastAsia="zh-CN"/>
        </w:rPr>
        <w:t>0.03</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公务用车使用年限已长需维修次数逐年增加。</w:t>
      </w:r>
      <w:r>
        <w:rPr>
          <w:rFonts w:hint="eastAsia" w:ascii="仿宋" w:hAnsi="仿宋" w:eastAsia="仿宋" w:cs="仿宋"/>
          <w:sz w:val="32"/>
          <w:szCs w:val="32"/>
        </w:rPr>
        <w:t>其中：</w:t>
      </w:r>
      <w:r>
        <w:rPr>
          <w:rFonts w:hint="eastAsia" w:ascii="仿宋" w:hAnsi="仿宋" w:eastAsia="仿宋" w:cs="仿宋"/>
          <w:sz w:val="32"/>
          <w:szCs w:val="32"/>
        </w:rPr>
        <w:tab/>
      </w:r>
      <w:r>
        <w:rPr>
          <w:rFonts w:hint="eastAsia" w:ascii="宋体" w:hAnsi="宋体" w:eastAsia="宋体" w:cs="宋体"/>
          <w:sz w:val="32"/>
          <w:szCs w:val="32"/>
        </w:rPr>
        <w:tab/>
      </w:r>
    </w:p>
    <w:p>
      <w:pPr>
        <w:widowControl w:val="0"/>
        <w:numPr>
          <w:ilvl w:val="0"/>
          <w:numId w:val="0"/>
        </w:numPr>
        <w:wordWrap/>
        <w:adjustRightInd/>
        <w:snapToGrid w:val="0"/>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因公出国（境）费</w:t>
      </w:r>
      <w:r>
        <w:rPr>
          <w:rFonts w:hint="eastAsia" w:ascii="仿宋" w:hAnsi="仿宋" w:eastAsia="仿宋" w:cs="仿宋"/>
          <w:b w:val="0"/>
          <w:bCs w:val="0"/>
          <w:sz w:val="32"/>
          <w:szCs w:val="32"/>
        </w:rPr>
        <w:t>预算</w:t>
      </w:r>
      <w:r>
        <w:rPr>
          <w:rFonts w:hint="eastAsia" w:ascii="仿宋" w:hAnsi="仿宋" w:eastAsia="仿宋" w:cs="仿宋"/>
          <w:b/>
          <w:bCs/>
          <w:sz w:val="32"/>
          <w:szCs w:val="32"/>
        </w:rPr>
        <w:tab/>
      </w:r>
      <w:r>
        <w:rPr>
          <w:rFonts w:hint="eastAsia" w:ascii="仿宋" w:hAnsi="仿宋" w:eastAsia="仿宋" w:cs="仿宋"/>
          <w:sz w:val="32"/>
          <w:szCs w:val="32"/>
          <w:lang w:val="en-US" w:eastAsia="zh-CN"/>
        </w:rPr>
        <w:t>0</w:t>
      </w:r>
      <w:r>
        <w:rPr>
          <w:rFonts w:hint="eastAsia" w:ascii="仿宋" w:hAnsi="仿宋" w:eastAsia="仿宋" w:cs="仿宋"/>
          <w:sz w:val="32"/>
          <w:szCs w:val="32"/>
        </w:rPr>
        <w:tab/>
      </w:r>
      <w:r>
        <w:rPr>
          <w:rFonts w:hint="eastAsia" w:ascii="仿宋" w:hAnsi="仿宋" w:eastAsia="仿宋" w:cs="仿宋"/>
          <w:sz w:val="32"/>
          <w:szCs w:val="32"/>
        </w:rPr>
        <w:t>万元，预算0万元，预算数与 2020 年持平，主要原因是我单位2021年无因公出国境任务</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（二）公务用车购置及运行费</w:t>
      </w:r>
      <w:r>
        <w:rPr>
          <w:rFonts w:hint="eastAsia" w:ascii="仿宋" w:hAnsi="仿宋" w:eastAsia="仿宋" w:cs="仿宋"/>
          <w:b w:val="0"/>
          <w:bCs w:val="0"/>
          <w:sz w:val="32"/>
          <w:szCs w:val="32"/>
        </w:rPr>
        <w:t>预算</w:t>
      </w:r>
      <w:r>
        <w:rPr>
          <w:rFonts w:hint="eastAsia" w:ascii="仿宋" w:hAnsi="仿宋" w:eastAsia="仿宋" w:cs="仿宋"/>
          <w:sz w:val="32"/>
          <w:szCs w:val="32"/>
        </w:rPr>
        <w:tab/>
      </w:r>
      <w:r>
        <w:rPr>
          <w:rFonts w:hint="eastAsia" w:ascii="仿宋" w:hAnsi="仿宋" w:eastAsia="仿宋" w:cs="仿宋"/>
          <w:sz w:val="32"/>
          <w:szCs w:val="32"/>
          <w:lang w:val="en-US" w:eastAsia="zh-CN"/>
        </w:rPr>
        <w:t>0.86</w:t>
      </w:r>
      <w:r>
        <w:rPr>
          <w:rFonts w:hint="eastAsia" w:ascii="仿宋" w:hAnsi="仿宋" w:eastAsia="仿宋" w:cs="仿宋"/>
          <w:sz w:val="32"/>
          <w:szCs w:val="32"/>
        </w:rPr>
        <w:tab/>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0.18</w:t>
      </w:r>
      <w:r>
        <w:rPr>
          <w:rFonts w:hint="eastAsia" w:ascii="仿宋" w:hAnsi="仿宋" w:eastAsia="仿宋" w:cs="仿宋"/>
          <w:sz w:val="32"/>
          <w:szCs w:val="32"/>
        </w:rPr>
        <w:t xml:space="preserve"> 万元，占“三公”经费总额的 </w:t>
      </w:r>
      <w:r>
        <w:rPr>
          <w:rFonts w:hint="eastAsia" w:ascii="仿宋" w:hAnsi="仿宋" w:eastAsia="仿宋" w:cs="仿宋"/>
          <w:sz w:val="32"/>
          <w:szCs w:val="32"/>
          <w:lang w:val="en-US" w:eastAsia="zh-CN"/>
        </w:rPr>
        <w:t>85</w:t>
      </w:r>
      <w:r>
        <w:rPr>
          <w:rFonts w:hint="eastAsia" w:ascii="仿宋" w:hAnsi="仿宋" w:eastAsia="仿宋" w:cs="仿宋"/>
          <w:sz w:val="32"/>
          <w:szCs w:val="32"/>
        </w:rPr>
        <w:t xml:space="preserve"> %。其中，公务用车运行费 </w:t>
      </w:r>
      <w:r>
        <w:rPr>
          <w:rFonts w:hint="eastAsia" w:ascii="仿宋" w:hAnsi="仿宋" w:eastAsia="仿宋" w:cs="仿宋"/>
          <w:sz w:val="32"/>
          <w:szCs w:val="32"/>
          <w:lang w:val="en-US" w:eastAsia="zh-CN"/>
        </w:rPr>
        <w:t>0.86</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0.18</w:t>
      </w:r>
      <w:r>
        <w:rPr>
          <w:rFonts w:hint="eastAsia" w:ascii="仿宋" w:hAnsi="仿宋" w:eastAsia="仿宋" w:cs="仿宋"/>
          <w:sz w:val="32"/>
          <w:szCs w:val="32"/>
        </w:rPr>
        <w:t xml:space="preserve">万元，占“三公”经费总额的 </w:t>
      </w:r>
      <w:r>
        <w:rPr>
          <w:rFonts w:hint="eastAsia" w:ascii="仿宋" w:hAnsi="仿宋" w:eastAsia="仿宋" w:cs="仿宋"/>
          <w:sz w:val="32"/>
          <w:szCs w:val="32"/>
          <w:lang w:val="en-US" w:eastAsia="zh-CN"/>
        </w:rPr>
        <w:t>85</w:t>
      </w:r>
      <w:r>
        <w:rPr>
          <w:rFonts w:hint="eastAsia" w:ascii="仿宋" w:hAnsi="仿宋" w:eastAsia="仿宋" w:cs="仿宋"/>
          <w:sz w:val="32"/>
          <w:szCs w:val="32"/>
        </w:rPr>
        <w:t xml:space="preserve"> %。主要原因是是公务用车使用年限已长需维修次数逐年增加</w:t>
      </w:r>
      <w:r>
        <w:rPr>
          <w:rFonts w:hint="eastAsia" w:ascii="仿宋" w:hAnsi="仿宋" w:eastAsia="仿宋" w:cs="仿宋"/>
          <w:sz w:val="32"/>
          <w:szCs w:val="32"/>
          <w:lang w:eastAsia="zh-CN"/>
        </w:rPr>
        <w:t>，</w:t>
      </w:r>
      <w:r>
        <w:rPr>
          <w:rFonts w:hint="eastAsia" w:ascii="仿宋" w:hAnsi="仿宋" w:eastAsia="仿宋" w:cs="仿宋"/>
          <w:sz w:val="32"/>
          <w:szCs w:val="32"/>
        </w:rPr>
        <w:t xml:space="preserve">主要用于日常公务发生的燃料费、维修费、过路过桥费、保险费等支出；公务用车购置预算为 </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万元，占“三公”经费总额的 </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公务接待费</w:t>
      </w:r>
      <w:r>
        <w:rPr>
          <w:rFonts w:hint="eastAsia" w:ascii="仿宋" w:hAnsi="仿宋" w:eastAsia="仿宋" w:cs="仿宋"/>
          <w:sz w:val="32"/>
          <w:szCs w:val="32"/>
        </w:rPr>
        <w:t>预算</w:t>
      </w:r>
      <w:r>
        <w:rPr>
          <w:rFonts w:hint="eastAsia" w:ascii="仿宋" w:hAnsi="仿宋" w:eastAsia="仿宋" w:cs="仿宋"/>
          <w:sz w:val="32"/>
          <w:szCs w:val="32"/>
        </w:rPr>
        <w:tab/>
      </w:r>
      <w:r>
        <w:rPr>
          <w:rFonts w:hint="eastAsia" w:ascii="仿宋" w:hAnsi="仿宋" w:eastAsia="仿宋" w:cs="仿宋"/>
          <w:sz w:val="32"/>
          <w:szCs w:val="32"/>
        </w:rPr>
        <w:t>0.15</w:t>
      </w:r>
      <w:r>
        <w:rPr>
          <w:rFonts w:hint="eastAsia" w:ascii="仿宋" w:hAnsi="仿宋" w:eastAsia="仿宋" w:cs="仿宋"/>
          <w:sz w:val="32"/>
          <w:szCs w:val="32"/>
        </w:rPr>
        <w:tab/>
      </w:r>
      <w:r>
        <w:rPr>
          <w:rFonts w:hint="eastAsia" w:ascii="仿宋" w:hAnsi="仿宋" w:eastAsia="仿宋" w:cs="仿宋"/>
          <w:sz w:val="32"/>
          <w:szCs w:val="32"/>
        </w:rPr>
        <w:t>万元，预算数比上年（下降） 0.15万元。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widowControl w:val="0"/>
        <w:numPr>
          <w:ilvl w:val="0"/>
          <w:numId w:val="0"/>
        </w:numPr>
        <w:wordWrap/>
        <w:adjustRightInd/>
        <w:snapToGrid w:val="0"/>
        <w:spacing w:line="560" w:lineRule="exact"/>
        <w:ind w:left="630" w:leftChars="0"/>
        <w:textAlignment w:val="auto"/>
        <w:rPr>
          <w:rFonts w:hint="eastAsia" w:ascii="宋体" w:hAnsi="宋体" w:eastAsia="宋体" w:cs="宋体"/>
          <w:b/>
          <w:bCs/>
          <w:sz w:val="32"/>
          <w:szCs w:val="32"/>
          <w:highlight w:val="none"/>
        </w:rPr>
      </w:pPr>
      <w:r>
        <w:rPr>
          <w:rFonts w:hint="eastAsia" w:ascii="宋体" w:hAnsi="宋体" w:cs="宋体"/>
          <w:b/>
          <w:bCs/>
          <w:sz w:val="32"/>
          <w:szCs w:val="32"/>
          <w:lang w:eastAsia="zh-CN"/>
        </w:rPr>
        <w:t>八、政府性基金预算支出预算情况</w:t>
      </w:r>
      <w:r>
        <w:rPr>
          <w:rFonts w:hint="eastAsia" w:ascii="宋体" w:hAnsi="宋体" w:eastAsia="宋体" w:cs="宋体"/>
          <w:b/>
          <w:bCs/>
          <w:sz w:val="32"/>
          <w:szCs w:val="32"/>
        </w:rPr>
        <w:t>说明</w:t>
      </w:r>
    </w:p>
    <w:p>
      <w:pPr>
        <w:snapToGrid w:val="0"/>
        <w:spacing w:line="560" w:lineRule="exact"/>
        <w:ind w:firstLine="640" w:firstLineChars="200"/>
        <w:rPr>
          <w:rFonts w:hint="eastAsia" w:ascii="仿宋" w:hAnsi="仿宋" w:eastAsia="仿宋" w:cs="仿宋"/>
          <w:sz w:val="32"/>
          <w:szCs w:val="32"/>
          <w:lang w:val="en-US" w:eastAsia="zh-CN"/>
        </w:rPr>
      </w:pPr>
      <w:r>
        <w:rPr>
          <w:rFonts w:hint="eastAsia" w:ascii="仿宋_GB2312" w:hAnsi="仿宋" w:eastAsia="仿宋_GB2312" w:cs="仿宋"/>
          <w:sz w:val="32"/>
          <w:szCs w:val="32"/>
        </w:rPr>
        <w:t>部门2021年政府性基金预算支出0万元，预算数与上年持平。</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 w:hAnsi="仿宋" w:eastAsia="仿宋" w:cs="仿宋"/>
          <w:sz w:val="32"/>
          <w:szCs w:val="32"/>
          <w:lang w:val="en-US" w:eastAsia="zh-CN"/>
        </w:rPr>
        <w:t xml:space="preserve">                                                           </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宋体" w:hAnsi="宋体" w:eastAsia="宋体" w:cs="宋体"/>
          <w:sz w:val="32"/>
          <w:szCs w:val="32"/>
        </w:rPr>
        <w:t xml:space="preserve"> </w:t>
      </w:r>
      <w:r>
        <w:rPr>
          <w:rFonts w:hint="eastAsia" w:ascii="宋体" w:hAnsi="宋体" w:cs="宋体"/>
          <w:b/>
          <w:bCs/>
          <w:sz w:val="32"/>
          <w:szCs w:val="32"/>
          <w:lang w:eastAsia="zh-CN"/>
        </w:rPr>
        <w:t>九、其他重要事项情况说明</w:t>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rPr>
        <w:t xml:space="preserve"> </w:t>
      </w:r>
      <w:r>
        <w:rPr>
          <w:rFonts w:hint="eastAsia" w:ascii="仿宋" w:hAnsi="仿宋" w:eastAsia="仿宋" w:cs="仿宋"/>
          <w:b/>
          <w:bCs/>
          <w:sz w:val="32"/>
          <w:szCs w:val="32"/>
        </w:rPr>
        <w:t>（一）机关运行经费预算</w:t>
      </w:r>
      <w:r>
        <w:rPr>
          <w:rFonts w:hint="eastAsia" w:ascii="仿宋" w:hAnsi="仿宋" w:eastAsia="仿宋" w:cs="仿宋"/>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2021年，机关运行经费支出预算101.02万元，主要用于办公及印刷费、邮电费、差旅费</w:t>
      </w:r>
      <w:r>
        <w:rPr>
          <w:rFonts w:hint="eastAsia" w:ascii="仿宋" w:hAnsi="仿宋" w:eastAsia="仿宋" w:cs="仿宋"/>
          <w:sz w:val="32"/>
          <w:szCs w:val="32"/>
          <w:highlight w:val="none"/>
        </w:rPr>
        <w:t>、</w:t>
      </w:r>
      <w:r>
        <w:rPr>
          <w:rFonts w:hint="eastAsia" w:ascii="仿宋" w:hAnsi="仿宋" w:eastAsia="仿宋" w:cs="仿宋"/>
          <w:sz w:val="32"/>
          <w:szCs w:val="32"/>
        </w:rPr>
        <w:t>会议费、水、电、暖、物业管理等运行维护费、公务用车运行维护费以及其他费用。</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numPr>
          <w:ilvl w:val="0"/>
          <w:numId w:val="2"/>
        </w:numPr>
        <w:wordWrap/>
        <w:adjustRightInd/>
        <w:snapToGrid w:val="0"/>
        <w:spacing w:line="560" w:lineRule="exact"/>
        <w:ind w:left="-10" w:leftChars="0" w:firstLine="64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政府采购支出情况</w:t>
      </w:r>
    </w:p>
    <w:p>
      <w:pPr>
        <w:pStyle w:val="6"/>
        <w:widowControl/>
        <w:spacing w:before="0" w:beforeAutospacing="0" w:after="0" w:afterAutospacing="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2021年，政府采购预算安排</w:t>
      </w:r>
      <w:r>
        <w:rPr>
          <w:rFonts w:hint="eastAsia" w:ascii="仿宋_GB2312" w:hAnsi="仿宋" w:eastAsia="仿宋_GB2312" w:cs="仿宋"/>
          <w:sz w:val="32"/>
          <w:szCs w:val="32"/>
          <w:lang w:val="en-US" w:eastAsia="zh-CN"/>
        </w:rPr>
        <w:t>11.6</w:t>
      </w:r>
      <w:r>
        <w:rPr>
          <w:rFonts w:hint="eastAsia" w:ascii="仿宋_GB2312" w:hAnsi="仿宋" w:eastAsia="仿宋_GB2312" w:cs="仿宋"/>
          <w:sz w:val="32"/>
          <w:szCs w:val="32"/>
        </w:rPr>
        <w:t>万元，其中：政府采购货物预算</w:t>
      </w:r>
      <w:r>
        <w:rPr>
          <w:rFonts w:hint="eastAsia" w:ascii="仿宋_GB2312" w:hAnsi="仿宋" w:eastAsia="仿宋_GB2312" w:cs="仿宋"/>
          <w:sz w:val="32"/>
          <w:szCs w:val="32"/>
          <w:lang w:val="en-US" w:eastAsia="zh-CN"/>
        </w:rPr>
        <w:t>4.06</w:t>
      </w:r>
      <w:r>
        <w:rPr>
          <w:rFonts w:hint="eastAsia" w:ascii="仿宋_GB2312" w:hAnsi="仿宋" w:eastAsia="仿宋_GB2312" w:cs="仿宋"/>
          <w:sz w:val="32"/>
          <w:szCs w:val="32"/>
        </w:rPr>
        <w:t>万元、政府采购工程预算0万元、政府采购服务预算</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万元 。主要用于主要用于</w:t>
      </w:r>
      <w:r>
        <w:rPr>
          <w:rFonts w:hint="eastAsia" w:ascii="仿宋_GB2312" w:hAnsi="仿宋" w:eastAsia="仿宋_GB2312" w:cs="仿宋"/>
          <w:sz w:val="32"/>
          <w:szCs w:val="32"/>
          <w:lang w:eastAsia="zh-CN"/>
        </w:rPr>
        <w:t>新增人员需购办公桌椅等必需用品及统计调查等宣传文印方面</w:t>
      </w:r>
      <w:r>
        <w:rPr>
          <w:rFonts w:hint="eastAsia" w:ascii="仿宋_GB2312" w:hAnsi="仿宋" w:eastAsia="仿宋_GB2312" w:cs="仿宋"/>
          <w:sz w:val="32"/>
          <w:szCs w:val="32"/>
        </w:rPr>
        <w:t>。预算数与2020 年相比</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10.6</w:t>
      </w:r>
      <w:r>
        <w:rPr>
          <w:rFonts w:hint="eastAsia" w:ascii="仿宋_GB2312" w:hAnsi="仿宋" w:eastAsia="仿宋_GB2312" w:cs="仿宋"/>
          <w:sz w:val="32"/>
          <w:szCs w:val="32"/>
        </w:rPr>
        <w:t xml:space="preserve">万元。 </w:t>
      </w:r>
    </w:p>
    <w:p>
      <w:pPr>
        <w:widowControl w:val="0"/>
        <w:numPr>
          <w:ilvl w:val="0"/>
          <w:numId w:val="2"/>
        </w:numPr>
        <w:wordWrap/>
        <w:adjustRightInd/>
        <w:snapToGrid w:val="0"/>
        <w:spacing w:line="560" w:lineRule="exact"/>
        <w:ind w:left="-10" w:leftChars="0" w:firstLine="640" w:firstLineChars="0"/>
        <w:textAlignment w:val="auto"/>
        <w:rPr>
          <w:rFonts w:hint="eastAsia" w:ascii="仿宋_GB2312" w:hAnsi="仿宋" w:eastAsia="仿宋_GB2312" w:cs="仿宋"/>
          <w:sz w:val="32"/>
          <w:szCs w:val="32"/>
        </w:rPr>
      </w:pPr>
      <w:r>
        <w:rPr>
          <w:rFonts w:hint="eastAsia" w:ascii="仿宋" w:hAnsi="仿宋" w:eastAsia="仿宋" w:cs="仿宋"/>
          <w:b/>
          <w:bCs/>
          <w:sz w:val="32"/>
          <w:szCs w:val="32"/>
          <w:lang w:eastAsia="zh-CN"/>
        </w:rPr>
        <w:t>绩效目标设置情况</w:t>
      </w:r>
    </w:p>
    <w:p>
      <w:pPr>
        <w:widowControl w:val="0"/>
        <w:numPr>
          <w:ilvl w:val="0"/>
          <w:numId w:val="0"/>
        </w:numPr>
        <w:wordWrap/>
        <w:adjustRightInd/>
        <w:snapToGrid w:val="0"/>
        <w:spacing w:line="560" w:lineRule="exact"/>
        <w:textAlignment w:val="auto"/>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 w:eastAsia="仿宋_GB2312" w:cs="仿宋"/>
          <w:sz w:val="32"/>
          <w:szCs w:val="32"/>
        </w:rPr>
        <w:t>2021年，我单位按要求编制了绩效目标，从项目产出、项目效益、满意度等方面设置了绩效指标，综合反映项目预期完成的数量、实效、质量，预期达到的社会经济效益、可持续影响以及服务对象满意度等情况。</w:t>
      </w:r>
    </w:p>
    <w:p>
      <w:pPr>
        <w:widowControl w:val="0"/>
        <w:numPr>
          <w:ilvl w:val="0"/>
          <w:numId w:val="2"/>
        </w:numPr>
        <w:wordWrap/>
        <w:adjustRightInd/>
        <w:snapToGrid w:val="0"/>
        <w:spacing w:line="560" w:lineRule="exact"/>
        <w:ind w:left="-10" w:leftChars="0" w:firstLine="64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国有资产占用情况</w:t>
      </w:r>
    </w:p>
    <w:p>
      <w:pPr>
        <w:widowControl w:val="0"/>
        <w:numPr>
          <w:ilvl w:val="0"/>
          <w:numId w:val="0"/>
        </w:numPr>
        <w:wordWrap/>
        <w:adjustRightInd/>
        <w:snapToGrid w:val="0"/>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期末</w:t>
      </w:r>
      <w:r>
        <w:rPr>
          <w:rFonts w:hint="eastAsia" w:ascii="仿宋_GB2312" w:hAnsi="仿宋" w:eastAsia="仿宋_GB2312" w:cs="仿宋"/>
          <w:sz w:val="32"/>
          <w:szCs w:val="32"/>
        </w:rPr>
        <w:t>，我单位共有车辆</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辆，其中：一般公务用车</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辆,一般执法执勤用车0辆、特种专业技术用车0辆，其他用车0辆；单价50万元以上通用设备0套，单位价值100万元以上专用设备0套</w:t>
      </w:r>
      <w:r>
        <w:rPr>
          <w:rFonts w:hint="eastAsia" w:ascii="仿宋_GB2312" w:hAnsi="仿宋" w:eastAsia="仿宋_GB2312" w:cs="仿宋"/>
          <w:sz w:val="32"/>
          <w:szCs w:val="32"/>
          <w:lang w:eastAsia="zh-CN"/>
        </w:rPr>
        <w:t>。</w:t>
      </w:r>
    </w:p>
    <w:p>
      <w:pPr>
        <w:widowControl w:val="0"/>
        <w:wordWrap/>
        <w:adjustRightInd/>
        <w:snapToGrid w:val="0"/>
        <w:spacing w:line="56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专项转移支付项目情况</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宋体" w:hAnsi="宋体" w:eastAsia="宋体" w:cs="宋体"/>
          <w:sz w:val="32"/>
          <w:szCs w:val="32"/>
        </w:rPr>
        <w:t xml:space="preserve">     </w:t>
      </w:r>
      <w:r>
        <w:rPr>
          <w:rFonts w:hint="eastAsia" w:ascii="仿宋" w:hAnsi="仿宋" w:eastAsia="仿宋" w:cs="仿宋"/>
          <w:sz w:val="32"/>
          <w:szCs w:val="32"/>
        </w:rPr>
        <w:t>我单位2021年没有专项转移支付项目。</w:t>
      </w:r>
    </w:p>
    <w:p>
      <w:pPr>
        <w:widowControl w:val="0"/>
        <w:wordWrap/>
        <w:adjustRightInd/>
        <w:snapToGrid w:val="0"/>
        <w:spacing w:line="560" w:lineRule="exact"/>
        <w:ind w:firstLine="643" w:firstLineChars="200"/>
        <w:jc w:val="center"/>
        <w:textAlignment w:val="auto"/>
        <w:rPr>
          <w:rFonts w:hint="eastAsia" w:ascii="宋体" w:hAnsi="宋体" w:eastAsia="宋体" w:cs="宋体"/>
          <w:b/>
          <w:bCs/>
          <w:sz w:val="32"/>
          <w:szCs w:val="32"/>
        </w:rPr>
      </w:pPr>
    </w:p>
    <w:p>
      <w:pPr>
        <w:widowControl w:val="0"/>
        <w:wordWrap/>
        <w:adjustRightInd/>
        <w:snapToGrid w:val="0"/>
        <w:spacing w:line="56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第三部分</w:t>
      </w:r>
    </w:p>
    <w:p>
      <w:pPr>
        <w:widowControl w:val="0"/>
        <w:wordWrap/>
        <w:adjustRightInd/>
        <w:snapToGrid w:val="0"/>
        <w:spacing w:line="560" w:lineRule="exact"/>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名词解释</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一、财政拨款收入：是指省级财政当年拨付的资金。</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w:t>
      </w:r>
      <w:r>
        <w:rPr>
          <w:rFonts w:hint="eastAsia" w:ascii="仿宋" w:hAnsi="仿宋" w:eastAsia="仿宋" w:cs="仿宋"/>
          <w:sz w:val="32"/>
          <w:szCs w:val="32"/>
          <w:highlight w:val="none"/>
          <w:lang w:eastAsia="zh-CN"/>
        </w:rPr>
        <w:t>（</w:t>
      </w:r>
      <w:r>
        <w:rPr>
          <w:rFonts w:hint="eastAsia" w:ascii="仿宋" w:hAnsi="仿宋" w:eastAsia="仿宋" w:cs="仿宋"/>
          <w:sz w:val="32"/>
          <w:szCs w:val="32"/>
        </w:rPr>
        <w:t>即事业单位以前各年度收支相抵后，按国家规定提取、用于弥补以后年度收支差额的基金</w:t>
      </w:r>
      <w:r>
        <w:rPr>
          <w:rFonts w:hint="eastAsia" w:ascii="仿宋" w:hAnsi="仿宋" w:eastAsia="仿宋" w:cs="仿宋"/>
          <w:sz w:val="32"/>
          <w:szCs w:val="32"/>
          <w:highlight w:val="none"/>
          <w:lang w:eastAsia="zh-CN"/>
        </w:rPr>
        <w:t>）</w:t>
      </w:r>
      <w:r>
        <w:rPr>
          <w:rFonts w:hint="eastAsia" w:ascii="仿宋" w:hAnsi="仿宋" w:eastAsia="仿宋" w:cs="仿宋"/>
          <w:sz w:val="32"/>
          <w:szCs w:val="32"/>
        </w:rPr>
        <w:t>弥补当年收支缺口的资金。</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费、公务用车购置及运行费和公务接待费。其中，因公出国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费反映单位公务出国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的住宿费、旅费、伙食补助费、杂费、培训费等支出；公务用车购置及运行费反映单位公务用车购置费及租用费、燃料费、维修费、过路过桥费、保险费、安全奖励费用等支出；公务接待费反映单位按规定开支的各类公务接待</w:t>
      </w:r>
      <w:r>
        <w:rPr>
          <w:rFonts w:hint="eastAsia" w:ascii="仿宋" w:hAnsi="仿宋" w:eastAsia="仿宋" w:cs="仿宋"/>
          <w:sz w:val="32"/>
          <w:szCs w:val="32"/>
          <w:highlight w:val="none"/>
          <w:lang w:eastAsia="zh-CN"/>
        </w:rPr>
        <w:t>（</w:t>
      </w:r>
      <w:r>
        <w:rPr>
          <w:rFonts w:hint="eastAsia" w:ascii="仿宋" w:hAnsi="仿宋" w:eastAsia="仿宋" w:cs="仿宋"/>
          <w:sz w:val="32"/>
          <w:szCs w:val="32"/>
        </w:rPr>
        <w:t>含外宾接待</w:t>
      </w:r>
      <w:r>
        <w:rPr>
          <w:rFonts w:hint="eastAsia" w:ascii="仿宋" w:hAnsi="仿宋" w:eastAsia="仿宋" w:cs="仿宋"/>
          <w:sz w:val="32"/>
          <w:szCs w:val="32"/>
          <w:highlight w:val="none"/>
          <w:lang w:eastAsia="zh-CN"/>
        </w:rPr>
        <w:t>）</w:t>
      </w:r>
      <w:r>
        <w:rPr>
          <w:rFonts w:hint="eastAsia" w:ascii="仿宋" w:hAnsi="仿宋" w:eastAsia="仿宋" w:cs="仿宋"/>
          <w:sz w:val="32"/>
          <w:szCs w:val="32"/>
        </w:rPr>
        <w:t>支出。</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八、机关运行经费：是指为保障行政单位</w:t>
      </w:r>
      <w:r>
        <w:rPr>
          <w:rFonts w:hint="eastAsia" w:ascii="仿宋" w:hAnsi="仿宋" w:eastAsia="仿宋" w:cs="仿宋"/>
          <w:sz w:val="32"/>
          <w:szCs w:val="32"/>
          <w:highlight w:val="none"/>
          <w:lang w:eastAsia="zh-CN"/>
        </w:rPr>
        <w:t>（</w:t>
      </w:r>
      <w:r>
        <w:rPr>
          <w:rFonts w:hint="eastAsia" w:ascii="仿宋" w:hAnsi="仿宋" w:eastAsia="仿宋" w:cs="仿宋"/>
          <w:sz w:val="32"/>
          <w:szCs w:val="32"/>
        </w:rPr>
        <w:t>含参照公务员法管理的事业单位</w:t>
      </w:r>
      <w:r>
        <w:rPr>
          <w:rFonts w:hint="eastAsia" w:ascii="仿宋" w:hAnsi="仿宋" w:eastAsia="仿宋" w:cs="仿宋"/>
          <w:sz w:val="32"/>
          <w:szCs w:val="32"/>
          <w:highlight w:val="none"/>
          <w:lang w:eastAsia="zh-CN"/>
        </w:rPr>
        <w:t>）</w:t>
      </w:r>
      <w:r>
        <w:rPr>
          <w:rFonts w:hint="eastAsia" w:ascii="仿宋" w:hAnsi="仿宋" w:eastAsia="仿宋" w:cs="仿宋"/>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p>
    <w:p>
      <w:pPr>
        <w:widowControl w:val="0"/>
        <w:wordWrap/>
        <w:adjustRightInd/>
        <w:snapToGrid w:val="0"/>
        <w:spacing w:line="560" w:lineRule="exact"/>
        <w:ind w:firstLine="640" w:firstLineChars="200"/>
        <w:textAlignment w:val="auto"/>
        <w:rPr>
          <w:rFonts w:hint="eastAsia" w:ascii="仿宋" w:hAnsi="仿宋" w:eastAsia="仿宋" w:cs="仿宋"/>
          <w:sz w:val="32"/>
          <w:szCs w:val="32"/>
          <w:highlight w:val="none"/>
        </w:rPr>
      </w:pPr>
      <w:bookmarkStart w:id="0" w:name="_GoBack"/>
      <w:bookmarkEnd w:id="0"/>
    </w:p>
    <w:p>
      <w:pPr>
        <w:widowControl w:val="0"/>
        <w:wordWrap/>
        <w:adjustRightInd/>
        <w:snapToGrid w:val="0"/>
        <w:spacing w:line="560" w:lineRule="exact"/>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附件：</w:t>
      </w:r>
    </w:p>
    <w:p>
      <w:pPr>
        <w:widowControl w:val="0"/>
        <w:wordWrap/>
        <w:adjustRightInd/>
        <w:snapToGrid w:val="0"/>
        <w:spacing w:line="560" w:lineRule="exact"/>
        <w:ind w:firstLine="643" w:firstLineChars="200"/>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平顶山市卫东区统计局2021年部门预算表</w:t>
      </w:r>
    </w:p>
    <w:p>
      <w:pPr>
        <w:rPr>
          <w:rFonts w:hint="eastAsia" w:ascii="宋体" w:hAnsi="宋体" w:eastAsia="宋体" w:cs="宋体"/>
          <w:b/>
          <w:bCs/>
          <w:kern w:val="0"/>
          <w:sz w:val="32"/>
          <w:szCs w:val="32"/>
          <w:highlight w:val="yellow"/>
          <w:lang w:eastAsia="zh-CN"/>
        </w:rPr>
      </w:pPr>
    </w:p>
    <w:p>
      <w:pPr>
        <w:rPr>
          <w:rFonts w:hint="default" w:ascii="仿宋_GB2312" w:hAnsi="宋体" w:eastAsia="仿宋_GB2312" w:cs="宋体"/>
          <w:bCs/>
          <w:kern w:val="0"/>
          <w:sz w:val="32"/>
          <w:szCs w:val="32"/>
          <w:highlight w:val="yellow"/>
          <w:lang w:val="en-US" w:eastAsia="zh-CN"/>
        </w:rPr>
      </w:pP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D4ED4"/>
    <w:multiLevelType w:val="singleLevel"/>
    <w:tmpl w:val="B6ED4ED4"/>
    <w:lvl w:ilvl="0" w:tentative="0">
      <w:start w:val="1"/>
      <w:numFmt w:val="chineseCounting"/>
      <w:suff w:val="nothing"/>
      <w:lvlText w:val="（%1）"/>
      <w:lvlJc w:val="left"/>
      <w:pPr>
        <w:ind w:left="0" w:firstLine="420"/>
      </w:pPr>
      <w:rPr>
        <w:rFonts w:hint="eastAsia" w:ascii="仿宋" w:hAnsi="仿宋" w:eastAsia="仿宋" w:cs="仿宋"/>
        <w:sz w:val="32"/>
        <w:szCs w:val="32"/>
      </w:rPr>
    </w:lvl>
  </w:abstractNum>
  <w:abstractNum w:abstractNumId="1">
    <w:nsid w:val="26557DB2"/>
    <w:multiLevelType w:val="singleLevel"/>
    <w:tmpl w:val="26557DB2"/>
    <w:lvl w:ilvl="0" w:tentative="0">
      <w:start w:val="2"/>
      <w:numFmt w:val="chineseCounting"/>
      <w:suff w:val="nothing"/>
      <w:lvlText w:val="（%1）"/>
      <w:lvlJc w:val="left"/>
      <w:pPr>
        <w:ind w:left="-10"/>
      </w:pPr>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8779F0"/>
    <w:rsid w:val="0832595A"/>
    <w:rsid w:val="0A034CCF"/>
    <w:rsid w:val="12E15D66"/>
    <w:rsid w:val="168A5FEB"/>
    <w:rsid w:val="16B84B5B"/>
    <w:rsid w:val="23497A07"/>
    <w:rsid w:val="2AC03EFB"/>
    <w:rsid w:val="37F97CB7"/>
    <w:rsid w:val="38153EA0"/>
    <w:rsid w:val="39C016D1"/>
    <w:rsid w:val="3E3F2446"/>
    <w:rsid w:val="44165DAE"/>
    <w:rsid w:val="46334815"/>
    <w:rsid w:val="49276C50"/>
    <w:rsid w:val="4CDE6404"/>
    <w:rsid w:val="4D774B6B"/>
    <w:rsid w:val="596E2BE0"/>
    <w:rsid w:val="5ADC3D7C"/>
    <w:rsid w:val="637903F8"/>
    <w:rsid w:val="673E7B79"/>
    <w:rsid w:val="677A4AA3"/>
    <w:rsid w:val="72E21D00"/>
    <w:rsid w:val="77FC24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2021-03-04T00:17:00Z</dcterms:created>
  <dc:creator>翾1367974113</dc:creator>
  <cp:lastModifiedBy>Administrator</cp:lastModifiedBy>
  <dcterms:modified xsi:type="dcterms:W3CDTF">2021-06-15T03:54:45Z</dcterms:modified>
  <dc:title>mac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204A1D3FBE094FB2B1069121B9A9C7F4</vt:lpwstr>
  </property>
</Properties>
</file>