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平顶山市卫东区人民政府</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关于卫东区农村宅基地和集体建设用地确权</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登记发证指导意见</w:t>
      </w:r>
    </w:p>
    <w:p>
      <w:pPr>
        <w:spacing w:line="58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topLinePunct w:val="0"/>
        <w:autoSpaceDE/>
        <w:autoSpaceDN/>
        <w:bidi w:val="0"/>
        <w:adjustRightInd/>
        <w:snapToGrid/>
        <w:spacing w:line="5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各街道办事处，区政府各部门及相关单位：</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根据《平顶山市人民政府办公室关于开展农村房屋不动产登记工作的通知》（平政办明电〔2018〕5号）及《平顶山市卫东区人民政府办公室关于印发&lt;卫东区农村房屋不动产登记发证工作实施方案&gt;的通知》（</w:t>
      </w:r>
      <w:r>
        <w:rPr>
          <w:rFonts w:hint="eastAsia" w:ascii="仿宋_GB2312" w:hAnsi="仿宋_GB2312" w:eastAsia="仿宋_GB2312" w:cs="仿宋_GB2312"/>
          <w:sz w:val="32"/>
          <w:szCs w:val="32"/>
        </w:rPr>
        <w:t>平卫政办〔2018〕17号</w:t>
      </w:r>
      <w:r>
        <w:rPr>
          <w:rFonts w:hint="eastAsia" w:ascii="仿宋_GB2312" w:hAnsi="仿宋_GB2312" w:eastAsia="仿宋_GB2312" w:cs="仿宋_GB2312"/>
          <w:color w:val="000000"/>
          <w:sz w:val="32"/>
          <w:szCs w:val="32"/>
        </w:rPr>
        <w:t>）精神，农村房屋不动产登记工作已按要求全面开展，现已进入审核登记发证阶段。</w:t>
      </w:r>
      <w:r>
        <w:rPr>
          <w:rFonts w:hint="eastAsia" w:ascii="仿宋_GB2312" w:hAnsi="仿宋_GB2312" w:eastAsia="仿宋_GB2312" w:cs="仿宋_GB2312"/>
          <w:color w:val="000000"/>
          <w:sz w:val="32"/>
          <w:szCs w:val="32"/>
          <w:shd w:val="clear" w:color="auto" w:fill="FFFFFF"/>
        </w:rPr>
        <w:t>为加快卫东区</w:t>
      </w:r>
      <w:r>
        <w:rPr>
          <w:rFonts w:hint="eastAsia" w:ascii="仿宋_GB2312" w:hAnsi="仿宋_GB2312" w:eastAsia="仿宋_GB2312" w:cs="仿宋_GB2312"/>
          <w:color w:val="000000"/>
          <w:sz w:val="32"/>
          <w:szCs w:val="32"/>
        </w:rPr>
        <w:t>农村房屋不动产登记工作，</w:t>
      </w:r>
      <w:r>
        <w:rPr>
          <w:rFonts w:hint="eastAsia" w:ascii="仿宋_GB2312" w:hAnsi="仿宋_GB2312" w:eastAsia="仿宋_GB2312" w:cs="仿宋_GB2312"/>
          <w:color w:val="000000"/>
          <w:sz w:val="32"/>
          <w:szCs w:val="32"/>
          <w:shd w:val="clear" w:color="auto" w:fill="FFFFFF"/>
        </w:rPr>
        <w:t>维护农民合法权益，促进农村社会秩序和谐稳定，推动权属审核</w:t>
      </w:r>
      <w:r>
        <w:rPr>
          <w:rFonts w:hint="eastAsia" w:ascii="仿宋_GB2312" w:hAnsi="仿宋_GB2312" w:eastAsia="仿宋_GB2312" w:cs="仿宋_GB2312"/>
          <w:color w:val="000000"/>
          <w:sz w:val="32"/>
          <w:szCs w:val="32"/>
          <w:shd w:val="clear" w:color="auto" w:fill="FFFFFF"/>
          <w:lang w:eastAsia="zh-CN"/>
        </w:rPr>
        <w:t>及确权登记发证</w:t>
      </w:r>
      <w:r>
        <w:rPr>
          <w:rFonts w:hint="eastAsia" w:ascii="仿宋_GB2312" w:hAnsi="仿宋_GB2312" w:eastAsia="仿宋_GB2312" w:cs="仿宋_GB2312"/>
          <w:color w:val="000000"/>
          <w:sz w:val="32"/>
          <w:szCs w:val="32"/>
          <w:shd w:val="clear" w:color="auto" w:fill="FFFFFF"/>
        </w:rPr>
        <w:t>工作有序开展，</w:t>
      </w:r>
      <w:r>
        <w:rPr>
          <w:rFonts w:hint="eastAsia" w:ascii="仿宋_GB2312" w:hAnsi="仿宋_GB2312" w:eastAsia="仿宋_GB2312" w:cs="仿宋_GB2312"/>
          <w:color w:val="000000"/>
          <w:sz w:val="32"/>
          <w:szCs w:val="32"/>
          <w:shd w:val="clear" w:color="auto" w:fill="FFFFFF"/>
          <w:lang w:eastAsia="zh-CN"/>
        </w:rPr>
        <w:t>依据</w:t>
      </w:r>
      <w:r>
        <w:rPr>
          <w:rFonts w:hint="eastAsia" w:ascii="仿宋_GB2312" w:hAnsi="仿宋_GB2312" w:eastAsia="仿宋_GB2312" w:cs="仿宋_GB2312"/>
          <w:color w:val="000000"/>
          <w:sz w:val="32"/>
          <w:szCs w:val="32"/>
          <w:shd w:val="clear" w:color="auto" w:fill="FFFFFF"/>
        </w:rPr>
        <w:t>区政府第80次常务会议纪要</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pacing w:val="-4"/>
          <w:sz w:val="32"/>
          <w:szCs w:val="32"/>
        </w:rPr>
        <w:t>〔</w:t>
      </w:r>
      <w:r>
        <w:rPr>
          <w:rFonts w:ascii="仿宋_GB2312" w:hAnsi="仿宋_GB2312" w:eastAsia="仿宋_GB2312" w:cs="仿宋_GB2312"/>
          <w:color w:val="000000"/>
          <w:spacing w:val="-4"/>
          <w:sz w:val="32"/>
          <w:szCs w:val="32"/>
        </w:rPr>
        <w:t>20</w:t>
      </w:r>
      <w:r>
        <w:rPr>
          <w:rFonts w:hint="eastAsia" w:ascii="仿宋_GB2312" w:hAnsi="仿宋_GB2312" w:eastAsia="仿宋_GB2312" w:cs="仿宋_GB2312"/>
          <w:color w:val="000000"/>
          <w:spacing w:val="-4"/>
          <w:sz w:val="32"/>
          <w:szCs w:val="32"/>
        </w:rPr>
        <w:t>20〕</w:t>
      </w:r>
      <w:r>
        <w:rPr>
          <w:rFonts w:hint="eastAsia" w:ascii="仿宋_GB2312" w:hAnsi="仿宋_GB2312" w:eastAsia="仿宋_GB2312" w:cs="仿宋_GB2312"/>
          <w:color w:val="000000"/>
          <w:spacing w:val="-4"/>
          <w:sz w:val="32"/>
          <w:szCs w:val="32"/>
          <w:lang w:val="en-US" w:eastAsia="zh-CN"/>
        </w:rPr>
        <w:t>19</w:t>
      </w:r>
      <w:r>
        <w:rPr>
          <w:rFonts w:hint="eastAsia" w:ascii="仿宋_GB2312" w:hAnsi="仿宋_GB2312" w:eastAsia="仿宋_GB2312" w:cs="仿宋_GB2312"/>
          <w:color w:val="000000"/>
          <w:spacing w:val="-4"/>
          <w:sz w:val="32"/>
          <w:szCs w:val="32"/>
        </w:rPr>
        <w:t>号</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结合</w:t>
      </w:r>
      <w:r>
        <w:rPr>
          <w:rFonts w:hint="eastAsia" w:ascii="仿宋_GB2312" w:hAnsi="仿宋_GB2312" w:eastAsia="仿宋_GB2312" w:cs="仿宋_GB2312"/>
          <w:color w:val="000000"/>
          <w:sz w:val="32"/>
          <w:szCs w:val="32"/>
          <w:shd w:val="clear" w:color="auto" w:fill="FFFFFF"/>
          <w:lang w:eastAsia="zh-CN"/>
        </w:rPr>
        <w:t>我区</w:t>
      </w:r>
      <w:r>
        <w:rPr>
          <w:rFonts w:hint="eastAsia" w:ascii="仿宋_GB2312" w:hAnsi="仿宋_GB2312" w:eastAsia="仿宋_GB2312" w:cs="仿宋_GB2312"/>
          <w:color w:val="000000"/>
          <w:sz w:val="32"/>
          <w:szCs w:val="32"/>
          <w:shd w:val="clear" w:color="auto" w:fill="FFFFFF"/>
        </w:rPr>
        <w:t>实际情况，</w:t>
      </w:r>
      <w:r>
        <w:rPr>
          <w:rFonts w:hint="eastAsia" w:ascii="仿宋_GB2312" w:hAnsi="仿宋_GB2312" w:eastAsia="仿宋_GB2312" w:cs="仿宋_GB2312"/>
          <w:color w:val="000000"/>
          <w:sz w:val="32"/>
          <w:szCs w:val="32"/>
          <w:shd w:val="clear" w:color="auto" w:fill="FFFFFF"/>
          <w:lang w:eastAsia="zh-CN"/>
        </w:rPr>
        <w:t>制定</w:t>
      </w:r>
      <w:r>
        <w:rPr>
          <w:rFonts w:hint="eastAsia" w:ascii="仿宋_GB2312" w:hAnsi="仿宋_GB2312" w:eastAsia="仿宋_GB2312" w:cs="仿宋_GB2312"/>
          <w:color w:val="000000"/>
          <w:sz w:val="32"/>
          <w:szCs w:val="32"/>
          <w:shd w:val="clear" w:color="auto" w:fill="FFFFFF"/>
        </w:rPr>
        <w:t>如下意见：</w:t>
      </w:r>
    </w:p>
    <w:p>
      <w:pPr>
        <w:pStyle w:val="8"/>
        <w:keepNext w:val="0"/>
        <w:keepLines w:val="0"/>
        <w:pageBreakBefore w:val="0"/>
        <w:widowControl w:val="0"/>
        <w:numPr>
          <w:ilvl w:val="0"/>
          <w:numId w:val="0"/>
        </w:numPr>
        <w:kinsoku/>
        <w:wordWrap/>
        <w:topLinePunct w:val="0"/>
        <w:autoSpaceDE/>
        <w:autoSpaceDN/>
        <w:bidi w:val="0"/>
        <w:adjustRightInd/>
        <w:snapToGrid/>
        <w:spacing w:line="580" w:lineRule="exact"/>
        <w:ind w:left="643" w:leftChars="0"/>
        <w:textAlignment w:val="auto"/>
        <w:rPr>
          <w:rFonts w:hint="eastAsia" w:ascii="黑体" w:hAnsi="黑体" w:eastAsia="黑体" w:cstheme="minorEastAsia"/>
          <w:bCs/>
          <w:sz w:val="32"/>
          <w:szCs w:val="32"/>
          <w:lang w:eastAsia="zh-CN"/>
        </w:rPr>
      </w:pPr>
      <w:bookmarkStart w:id="0" w:name="_GoBack"/>
      <w:bookmarkEnd w:id="0"/>
      <w:r>
        <w:rPr>
          <w:rFonts w:hint="eastAsia" w:ascii="黑体" w:hAnsi="黑体" w:eastAsia="黑体" w:cstheme="minorEastAsia"/>
          <w:bCs/>
          <w:sz w:val="32"/>
          <w:szCs w:val="32"/>
          <w:lang w:eastAsia="zh-CN"/>
        </w:rPr>
        <w:t>一、适用范围</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本意见适用于全区集体土地范围内的宅基地使用权、集体建设用地使用权及地上房屋所有权的确权登记发证。</w:t>
      </w:r>
    </w:p>
    <w:p>
      <w:pPr>
        <w:pStyle w:val="8"/>
        <w:keepNext w:val="0"/>
        <w:keepLines w:val="0"/>
        <w:pageBreakBefore w:val="0"/>
        <w:widowControl w:val="0"/>
        <w:numPr>
          <w:ilvl w:val="0"/>
          <w:numId w:val="0"/>
        </w:numPr>
        <w:kinsoku/>
        <w:wordWrap/>
        <w:topLinePunct w:val="0"/>
        <w:autoSpaceDE/>
        <w:autoSpaceDN/>
        <w:bidi w:val="0"/>
        <w:adjustRightInd/>
        <w:snapToGrid/>
        <w:spacing w:line="580" w:lineRule="exact"/>
        <w:ind w:left="643" w:leftChars="0"/>
        <w:textAlignment w:val="auto"/>
        <w:rPr>
          <w:rFonts w:hint="eastAsia" w:ascii="黑体" w:hAnsi="黑体" w:eastAsia="黑体" w:cstheme="minorEastAsia"/>
          <w:bCs/>
          <w:sz w:val="32"/>
          <w:szCs w:val="32"/>
        </w:rPr>
      </w:pPr>
      <w:r>
        <w:rPr>
          <w:rFonts w:hint="eastAsia" w:ascii="黑体" w:hAnsi="黑体" w:eastAsia="黑体" w:cstheme="minorEastAsia"/>
          <w:bCs/>
          <w:sz w:val="32"/>
          <w:szCs w:val="32"/>
          <w:lang w:eastAsia="zh-CN"/>
        </w:rPr>
        <w:t>二</w:t>
      </w:r>
      <w:r>
        <w:rPr>
          <w:rFonts w:hint="eastAsia" w:ascii="黑体" w:hAnsi="黑体" w:eastAsia="黑体" w:cstheme="minorEastAsia"/>
          <w:bCs/>
          <w:sz w:val="32"/>
          <w:szCs w:val="32"/>
        </w:rPr>
        <w:t>、总体原则</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黑体" w:hAnsi="黑体" w:eastAsia="黑体" w:cstheme="minorEastAsia"/>
          <w:bCs/>
          <w:sz w:val="32"/>
          <w:szCs w:val="32"/>
        </w:rPr>
      </w:pPr>
      <w:r>
        <w:rPr>
          <w:rFonts w:hint="eastAsia" w:ascii="仿宋_GB2312" w:hAnsi="仿宋_GB2312" w:eastAsia="仿宋_GB2312" w:cs="仿宋_GB2312"/>
          <w:color w:val="000000"/>
          <w:sz w:val="32"/>
          <w:szCs w:val="32"/>
        </w:rPr>
        <w:t>为加快构建权属清晰、权能完整的农村集体土地产权制度，切实保护农民合法财产权益，遵循“尊重历史、实事求是；一户一宅、房地一体；依法依规、便于操作”的原则，妥善处理历史遗留问题，开展确权登记发证工作。</w:t>
      </w:r>
    </w:p>
    <w:p>
      <w:pPr>
        <w:keepNext w:val="0"/>
        <w:keepLines w:val="0"/>
        <w:pageBreakBefore w:val="0"/>
        <w:widowControl w:val="0"/>
        <w:kinsoku/>
        <w:wordWrap/>
        <w:topLinePunct w:val="0"/>
        <w:autoSpaceDE/>
        <w:autoSpaceDN/>
        <w:bidi w:val="0"/>
        <w:adjustRightInd/>
        <w:snapToGrid/>
        <w:spacing w:line="580" w:lineRule="exact"/>
        <w:textAlignment w:val="auto"/>
        <w:rPr>
          <w:rFonts w:ascii="黑体" w:hAnsi="黑体" w:eastAsia="黑体" w:cstheme="minorEastAsia"/>
          <w:sz w:val="32"/>
          <w:szCs w:val="32"/>
        </w:rPr>
      </w:pPr>
      <w:r>
        <w:rPr>
          <w:rFonts w:hint="eastAsia" w:ascii="仿宋" w:hAnsi="仿宋" w:eastAsia="仿宋" w:cstheme="minorEastAsia"/>
          <w:bCs/>
          <w:sz w:val="32"/>
          <w:szCs w:val="32"/>
        </w:rPr>
        <w:t xml:space="preserve">    </w:t>
      </w:r>
      <w:r>
        <w:rPr>
          <w:rFonts w:hint="eastAsia" w:ascii="黑体" w:hAnsi="黑体" w:eastAsia="黑体" w:cstheme="minorEastAsia"/>
          <w:sz w:val="32"/>
          <w:szCs w:val="32"/>
        </w:rPr>
        <w:t>二</w:t>
      </w:r>
      <w:r>
        <w:rPr>
          <w:rFonts w:ascii="黑体" w:hAnsi="黑体" w:eastAsia="黑体" w:cstheme="minorEastAsia"/>
          <w:sz w:val="32"/>
          <w:szCs w:val="32"/>
        </w:rPr>
        <w:t>、</w:t>
      </w:r>
      <w:r>
        <w:rPr>
          <w:rFonts w:hint="eastAsia" w:ascii="黑体" w:hAnsi="黑体" w:eastAsia="黑体" w:cstheme="minorEastAsia"/>
          <w:sz w:val="32"/>
          <w:szCs w:val="32"/>
        </w:rPr>
        <w:t>切实</w:t>
      </w:r>
      <w:r>
        <w:rPr>
          <w:rFonts w:ascii="黑体" w:hAnsi="黑体" w:eastAsia="黑体" w:cstheme="minorEastAsia"/>
          <w:sz w:val="32"/>
          <w:szCs w:val="32"/>
        </w:rPr>
        <w:t>落实“</w:t>
      </w:r>
      <w:r>
        <w:rPr>
          <w:rFonts w:hint="eastAsia" w:ascii="黑体" w:hAnsi="黑体" w:eastAsia="黑体" w:cstheme="minorEastAsia"/>
          <w:sz w:val="32"/>
          <w:szCs w:val="32"/>
        </w:rPr>
        <w:t>一</w:t>
      </w:r>
      <w:r>
        <w:rPr>
          <w:rFonts w:ascii="黑体" w:hAnsi="黑体" w:eastAsia="黑体" w:cstheme="minorEastAsia"/>
          <w:sz w:val="32"/>
          <w:szCs w:val="32"/>
        </w:rPr>
        <w:t>户</w:t>
      </w:r>
      <w:r>
        <w:rPr>
          <w:rFonts w:hint="eastAsia" w:ascii="黑体" w:hAnsi="黑体" w:eastAsia="黑体" w:cstheme="minorEastAsia"/>
          <w:sz w:val="32"/>
          <w:szCs w:val="32"/>
        </w:rPr>
        <w:t>一</w:t>
      </w:r>
      <w:r>
        <w:rPr>
          <w:rFonts w:ascii="黑体" w:hAnsi="黑体" w:eastAsia="黑体" w:cstheme="minorEastAsia"/>
          <w:sz w:val="32"/>
          <w:szCs w:val="32"/>
        </w:rPr>
        <w:t>宅</w:t>
      </w:r>
      <w:r>
        <w:rPr>
          <w:rFonts w:hint="eastAsia" w:ascii="黑体" w:hAnsi="黑体" w:eastAsia="黑体" w:cstheme="minorEastAsia"/>
          <w:sz w:val="32"/>
          <w:szCs w:val="32"/>
        </w:rPr>
        <w:t>”规定</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（一）建房主体必须属于本村农民集体成员。</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lang w:eastAsia="zh-CN"/>
        </w:rPr>
        <w:t>农村村民</w:t>
      </w:r>
      <w:r>
        <w:rPr>
          <w:rFonts w:hint="eastAsia" w:ascii="仿宋_GB2312" w:hAnsi="仿宋_GB2312" w:eastAsia="仿宋_GB2312" w:cs="仿宋_GB2312"/>
          <w:bCs/>
          <w:sz w:val="32"/>
          <w:szCs w:val="32"/>
        </w:rPr>
        <w:t>一户只能拥有一处合法批准的宅基地。</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符合当地政府分户建房规定而尚未分户的农村居民，其现有的宅基地没有超过分户建房用地合计面积标准的，可按现有宅基地面积确定宅基地使用权。</w:t>
      </w:r>
    </w:p>
    <w:p>
      <w:pPr>
        <w:pStyle w:val="8"/>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依法确定非本村农民集体成员合法取得的宅基地使用权</w:t>
      </w:r>
    </w:p>
    <w:p>
      <w:pPr>
        <w:keepNext w:val="0"/>
        <w:keepLines w:val="0"/>
        <w:pageBreakBefore w:val="0"/>
        <w:widowControl w:val="0"/>
        <w:kinsoku/>
        <w:wordWrap/>
        <w:overflowPunct w:val="0"/>
        <w:topLinePunct w:val="0"/>
        <w:autoSpaceDE/>
        <w:autoSpaceDN/>
        <w:bidi w:val="0"/>
        <w:adjustRightInd/>
        <w:snapToGrid/>
        <w:spacing w:line="580" w:lineRule="exact"/>
        <w:ind w:firstLine="61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1982年《村镇建房用地管理条例》实施前，非农业户口居民（含华侨）合法取得的宅基地或因合法取得房屋而占用的宅基地，范围在《村镇建房用地管理条例》实施后至今未扩大的，可按实际使用面积予以确权登记。</w:t>
      </w:r>
    </w:p>
    <w:p>
      <w:pPr>
        <w:keepNext w:val="0"/>
        <w:keepLines w:val="0"/>
        <w:pageBreakBefore w:val="0"/>
        <w:widowControl w:val="0"/>
        <w:kinsoku/>
        <w:wordWrap/>
        <w:overflowPunct w:val="0"/>
        <w:topLinePunct w:val="0"/>
        <w:autoSpaceDE/>
        <w:autoSpaceDN/>
        <w:bidi w:val="0"/>
        <w:adjustRightInd/>
        <w:snapToGrid/>
        <w:spacing w:line="580" w:lineRule="exact"/>
        <w:ind w:firstLine="61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1982年《村镇建房用地管理条例》实施起至1999年《土地管理法》修订实施时止，非农业户口居民（含华侨）合法取得的宅基地或因合法取得房屋而占用的宅基地，按照批准面积予以确权登记，超过批准的面积在登记簿和权属证书附记栏中注明。</w:t>
      </w:r>
    </w:p>
    <w:p>
      <w:pPr>
        <w:keepNext w:val="0"/>
        <w:keepLines w:val="0"/>
        <w:pageBreakBefore w:val="0"/>
        <w:widowControl w:val="0"/>
        <w:kinsoku/>
        <w:wordWrap/>
        <w:overflowPunct w:val="0"/>
        <w:topLinePunct w:val="0"/>
        <w:autoSpaceDE/>
        <w:autoSpaceDN/>
        <w:bidi w:val="0"/>
        <w:adjustRightInd/>
        <w:snapToGrid/>
        <w:spacing w:line="580" w:lineRule="exact"/>
        <w:ind w:firstLine="61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非本农民集体成员的农民，因地质灾害防治、新农村建设（新型农村社区建设）、易地扶贫拆迁、移民安置等集中迁建，在符合土地利用总体规划等相关规划的前提下，经本农民集体大多数成员或村民代表同意并经有关部门批准异地建房的，可按规定确权登记发证。</w:t>
      </w:r>
    </w:p>
    <w:p>
      <w:pPr>
        <w:keepNext w:val="0"/>
        <w:keepLines w:val="0"/>
        <w:pageBreakBefore w:val="0"/>
        <w:widowControl w:val="0"/>
        <w:kinsoku/>
        <w:wordWrap/>
        <w:overflowPunct w:val="0"/>
        <w:topLinePunct w:val="0"/>
        <w:autoSpaceDE/>
        <w:autoSpaceDN/>
        <w:bidi w:val="0"/>
        <w:adjustRightInd/>
        <w:snapToGrid/>
        <w:spacing w:line="580" w:lineRule="exact"/>
        <w:ind w:firstLine="61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农村村民进城落户的，其原合法取得的宅基地使用权应依法予以确权登记。</w:t>
      </w:r>
    </w:p>
    <w:p>
      <w:pPr>
        <w:keepNext w:val="0"/>
        <w:keepLines w:val="0"/>
        <w:pageBreakBefore w:val="0"/>
        <w:widowControl w:val="0"/>
        <w:kinsoku/>
        <w:wordWrap/>
        <w:topLinePunct w:val="0"/>
        <w:autoSpaceDE/>
        <w:autoSpaceDN/>
        <w:bidi w:val="0"/>
        <w:adjustRightInd/>
        <w:snapToGrid/>
        <w:spacing w:line="580" w:lineRule="exact"/>
        <w:ind w:firstLine="640"/>
        <w:textAlignment w:val="auto"/>
        <w:rPr>
          <w:rFonts w:ascii="黑体" w:hAnsi="黑体" w:eastAsia="黑体" w:cs="黑体"/>
          <w:color w:val="000000"/>
          <w:sz w:val="32"/>
          <w:szCs w:val="32"/>
          <w:shd w:val="clear" w:color="auto" w:fill="FFFFFF"/>
        </w:rPr>
      </w:pPr>
      <w:r>
        <w:rPr>
          <w:rFonts w:hint="eastAsia" w:ascii="黑体" w:hAnsi="黑体" w:eastAsia="黑体" w:cs="黑体"/>
          <w:sz w:val="32"/>
          <w:szCs w:val="32"/>
        </w:rPr>
        <w:t>四、</w:t>
      </w:r>
      <w:r>
        <w:rPr>
          <w:rFonts w:hint="eastAsia" w:ascii="黑体" w:hAnsi="黑体" w:eastAsia="黑体" w:cs="黑体"/>
          <w:color w:val="000000"/>
          <w:sz w:val="32"/>
          <w:szCs w:val="32"/>
          <w:shd w:val="clear" w:color="auto" w:fill="FFFFFF"/>
        </w:rPr>
        <w:t>宅基地面积标准的确定</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（一）区政府</w:t>
      </w:r>
      <w:r>
        <w:rPr>
          <w:rFonts w:hint="eastAsia" w:ascii="仿宋_GB2312" w:hAnsi="仿宋_GB2312" w:eastAsia="仿宋_GB2312" w:cs="仿宋_GB2312"/>
          <w:bCs/>
          <w:sz w:val="32"/>
          <w:szCs w:val="32"/>
          <w:lang w:eastAsia="zh-CN"/>
        </w:rPr>
        <w:t>已</w:t>
      </w:r>
      <w:r>
        <w:rPr>
          <w:rFonts w:hint="eastAsia" w:ascii="仿宋_GB2312" w:hAnsi="仿宋_GB2312" w:eastAsia="仿宋_GB2312" w:cs="仿宋_GB2312"/>
          <w:bCs/>
          <w:sz w:val="32"/>
          <w:szCs w:val="32"/>
        </w:rPr>
        <w:t>批准的宅基地，经所在街道办事处确认同意后，按照批文面积确认宅基地合法面积</w:t>
      </w:r>
      <w:r>
        <w:rPr>
          <w:rFonts w:hint="eastAsia" w:ascii="仿宋_GB2312" w:hAnsi="仿宋_GB2312" w:eastAsia="仿宋_GB2312" w:cs="仿宋_GB2312"/>
          <w:bCs/>
          <w:sz w:val="32"/>
          <w:szCs w:val="32"/>
          <w:lang w:eastAsia="zh-CN"/>
        </w:rPr>
        <w:t>。（批准面积超过河南省实施《土地管理法》办法规定标准的另行处理</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（二）其余</w:t>
      </w:r>
      <w:r>
        <w:rPr>
          <w:rFonts w:hint="eastAsia" w:ascii="仿宋_GB2312" w:hAnsi="仿宋_GB2312" w:eastAsia="仿宋_GB2312" w:cs="仿宋_GB2312"/>
          <w:bCs/>
          <w:sz w:val="32"/>
          <w:szCs w:val="32"/>
          <w:lang w:eastAsia="zh-CN"/>
        </w:rPr>
        <w:t>符合登记条件的</w:t>
      </w:r>
      <w:r>
        <w:rPr>
          <w:rFonts w:hint="eastAsia" w:ascii="仿宋_GB2312" w:hAnsi="仿宋_GB2312" w:eastAsia="仿宋_GB2312" w:cs="仿宋_GB2312"/>
          <w:bCs/>
          <w:sz w:val="32"/>
          <w:szCs w:val="32"/>
        </w:rPr>
        <w:t>按照河南省实施《土地管理法》办法第五十三条第二款中“宅基地的面积按下列标准执行：（一）城镇郊区和人均耕地六百六十七平方米以下的平原地区，每户用地不得超过一百三十四平方米；（二）人均耕地六百六十七平方米以上的平原地区，每户用地不得超过一百六十七平方米”（三）山区、丘陵每户用地不得超过二百平方米，占用耕地的适用本款（一）（二）项的规定”进行登记。</w:t>
      </w:r>
    </w:p>
    <w:p>
      <w:pPr>
        <w:keepNext w:val="0"/>
        <w:keepLines w:val="0"/>
        <w:pageBreakBefore w:val="0"/>
        <w:widowControl w:val="0"/>
        <w:kinsoku/>
        <w:wordWrap/>
        <w:topLinePunct w:val="0"/>
        <w:autoSpaceDE/>
        <w:autoSpaceDN/>
        <w:bidi w:val="0"/>
        <w:adjustRightInd/>
        <w:snapToGrid/>
        <w:spacing w:line="580" w:lineRule="exact"/>
        <w:ind w:firstLine="640"/>
        <w:textAlignment w:val="auto"/>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五、对超面积宅基地按照不同历史阶段进行确权登记发证</w:t>
      </w:r>
    </w:p>
    <w:p>
      <w:pPr>
        <w:keepNext w:val="0"/>
        <w:keepLines w:val="0"/>
        <w:pageBreakBefore w:val="0"/>
        <w:widowControl w:val="0"/>
        <w:kinsoku/>
        <w:wordWrap/>
        <w:topLinePunct w:val="0"/>
        <w:autoSpaceDE/>
        <w:autoSpaceDN/>
        <w:bidi w:val="0"/>
        <w:adjustRightInd/>
        <w:snapToGrid/>
        <w:spacing w:line="5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（一）1982年《村镇建房用地管理条例》实施前，农村村民建房占用的宅基地，在《村镇建房用地管理条例》实施后至今未扩大用地面积的，可以按现有实际使用面积进行确权登记。</w:t>
      </w:r>
    </w:p>
    <w:p>
      <w:pPr>
        <w:keepNext w:val="0"/>
        <w:keepLines w:val="0"/>
        <w:pageBreakBefore w:val="0"/>
        <w:widowControl w:val="0"/>
        <w:kinsoku/>
        <w:wordWrap/>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1982年《村镇建房用地管理条例》实施起至1987年《土地管理法》实施时止，农村村民建房占用的宅基地，超过当地规定的面积标准的，超过部分按当时国家和地方有关规定处理后，可以按实际使用面积进行确权登记。</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topLinePunct w:val="0"/>
        <w:autoSpaceDE/>
        <w:autoSpaceDN/>
        <w:bidi w:val="0"/>
        <w:adjustRightInd/>
        <w:snapToGrid/>
        <w:spacing w:line="5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1987年《土地管理法》实施后，农村村民建房占用的宅基地，应按照批准面积填写使用权面积。实际占用面积超过批准面积的，可在证书“记事栏”内注明超过批准的面积，宗地图按实际占用范围绘制，能确定超占范围的，要在宗地图上用虚线标注超占部分。</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对</w:t>
      </w:r>
      <w:r>
        <w:rPr>
          <w:rFonts w:hint="eastAsia" w:ascii="黑体" w:hAnsi="黑体" w:eastAsia="黑体"/>
          <w:sz w:val="32"/>
          <w:szCs w:val="32"/>
        </w:rPr>
        <w:t>没有土地权属来源材料的宅基地、集体建设用地规范确权登记程序</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对于无权属来源证明或权属来源证明不齐全的宅基地，在2009年12月31日第二次全国土地调查结束之前建成使用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在第二次全国土地调查确定的村庄用地范围内，应当查明土地历史使用情况和现状；符合土地利用总体规划等相关规划的，由本农村集体经济组织（村委会）出具证明，对土地权利人、面积、四至范围、取得时间等进行确认，并公告30天。公告无异议的，经街道办事处审核后，报区政府审定，确定宅基地使用权。</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对于没有权属来源材料的集体建设用地，应当查明土地历史使用情况和现状，认定属于合法使用的，经所在农民集体同意，并公告30天无异议的，经街道办事处审核后，报区政府批准，确定集体建设用地使用权。</w:t>
      </w:r>
    </w:p>
    <w:p>
      <w:pPr>
        <w:keepNext w:val="0"/>
        <w:keepLines w:val="0"/>
        <w:pageBreakBefore w:val="0"/>
        <w:widowControl w:val="0"/>
        <w:kinsoku/>
        <w:wordWrap/>
        <w:topLinePunct w:val="0"/>
        <w:autoSpaceDE/>
        <w:autoSpaceDN/>
        <w:bidi w:val="0"/>
        <w:adjustRightInd/>
        <w:snapToGrid/>
        <w:spacing w:line="580" w:lineRule="exact"/>
        <w:textAlignment w:val="auto"/>
        <w:rPr>
          <w:rFonts w:hint="eastAsia" w:ascii="黑体" w:hAnsi="黑体" w:eastAsia="黑体" w:cstheme="minorEastAsia"/>
          <w:sz w:val="32"/>
          <w:szCs w:val="32"/>
        </w:rPr>
      </w:pPr>
      <w:r>
        <w:rPr>
          <w:rFonts w:hint="eastAsia" w:ascii="仿宋" w:hAnsi="仿宋" w:eastAsia="仿宋" w:cstheme="minorEastAsia"/>
          <w:sz w:val="32"/>
          <w:szCs w:val="32"/>
        </w:rPr>
        <w:t xml:space="preserve">   </w:t>
      </w:r>
      <w:r>
        <w:rPr>
          <w:rFonts w:hint="eastAsia" w:ascii="仿宋" w:hAnsi="仿宋" w:eastAsia="仿宋" w:cstheme="minorEastAsia"/>
          <w:sz w:val="32"/>
          <w:szCs w:val="32"/>
          <w:lang w:val="en-US" w:eastAsia="zh-CN"/>
        </w:rPr>
        <w:t xml:space="preserve"> </w:t>
      </w:r>
      <w:r>
        <w:rPr>
          <w:rFonts w:hint="eastAsia" w:ascii="黑体" w:hAnsi="黑体" w:eastAsia="黑体" w:cs="黑体"/>
          <w:bCs/>
          <w:color w:val="000000"/>
          <w:sz w:val="32"/>
          <w:szCs w:val="32"/>
          <w:shd w:val="clear" w:color="auto" w:fill="FFFFFF"/>
          <w:lang w:eastAsia="zh-CN"/>
        </w:rPr>
        <w:t>八</w:t>
      </w:r>
      <w:r>
        <w:rPr>
          <w:rFonts w:ascii="黑体" w:hAnsi="黑体" w:eastAsia="黑体" w:cstheme="minorEastAsia"/>
          <w:bCs/>
          <w:sz w:val="32"/>
          <w:szCs w:val="32"/>
        </w:rPr>
        <w:t>、</w:t>
      </w:r>
      <w:r>
        <w:rPr>
          <w:rFonts w:hint="eastAsia" w:ascii="黑体" w:hAnsi="黑体" w:eastAsia="黑体" w:cstheme="minorEastAsia"/>
          <w:sz w:val="32"/>
          <w:szCs w:val="32"/>
        </w:rPr>
        <w:t>不予确权登记的情形</w:t>
      </w:r>
    </w:p>
    <w:p>
      <w:pPr>
        <w:keepNext w:val="0"/>
        <w:keepLines w:val="0"/>
        <w:pageBreakBefore w:val="0"/>
        <w:widowControl w:val="0"/>
        <w:kinsoku/>
        <w:wordWrap/>
        <w:topLinePunct w:val="0"/>
        <w:autoSpaceDE/>
        <w:autoSpaceDN/>
        <w:bidi w:val="0"/>
        <w:adjustRightInd/>
        <w:snapToGrid/>
        <w:spacing w:line="580" w:lineRule="exact"/>
        <w:ind w:left="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有下列情形之一的，只调查不予确权发证：</w:t>
      </w:r>
    </w:p>
    <w:p>
      <w:pPr>
        <w:keepNext w:val="0"/>
        <w:keepLines w:val="0"/>
        <w:pageBreakBefore w:val="0"/>
        <w:widowControl w:val="0"/>
        <w:kinsoku/>
        <w:wordWrap/>
        <w:topLinePunct w:val="0"/>
        <w:autoSpaceDE/>
        <w:autoSpaceDN/>
        <w:bidi w:val="0"/>
        <w:adjustRightInd/>
        <w:snapToGrid/>
        <w:spacing w:line="580" w:lineRule="exact"/>
        <w:ind w:left="-1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1.用地</w:t>
      </w:r>
      <w:r>
        <w:rPr>
          <w:rFonts w:hint="eastAsia" w:ascii="仿宋_GB2312" w:hAnsi="仿宋_GB2312" w:eastAsia="仿宋_GB2312" w:cs="仿宋_GB2312"/>
          <w:color w:val="000000"/>
          <w:sz w:val="32"/>
          <w:szCs w:val="32"/>
          <w:lang w:eastAsia="zh-CN"/>
        </w:rPr>
        <w:t>套合</w:t>
      </w:r>
      <w:r>
        <w:rPr>
          <w:rFonts w:hint="eastAsia" w:ascii="仿宋_GB2312" w:hAnsi="仿宋_GB2312" w:eastAsia="仿宋_GB2312" w:cs="仿宋_GB2312"/>
          <w:color w:val="000000"/>
          <w:sz w:val="32"/>
          <w:szCs w:val="32"/>
        </w:rPr>
        <w:t>第二次土地</w:t>
      </w:r>
      <w:r>
        <w:rPr>
          <w:rFonts w:hint="eastAsia" w:ascii="仿宋_GB2312" w:hAnsi="仿宋_GB2312" w:eastAsia="仿宋_GB2312" w:cs="仿宋_GB2312"/>
          <w:color w:val="000000"/>
          <w:sz w:val="32"/>
          <w:szCs w:val="32"/>
          <w:lang w:eastAsia="zh-CN"/>
        </w:rPr>
        <w:t>利用现状</w:t>
      </w:r>
      <w:r>
        <w:rPr>
          <w:rFonts w:hint="eastAsia" w:ascii="仿宋_GB2312" w:hAnsi="仿宋_GB2312" w:eastAsia="仿宋_GB2312" w:cs="仿宋_GB2312"/>
          <w:color w:val="000000"/>
          <w:sz w:val="32"/>
          <w:szCs w:val="32"/>
        </w:rPr>
        <w:t>调查成果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rPr>
        <w:t>非建设用地的；</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已异地安置或批准新建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的原有房屋和宅基地</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pPr>
        <w:keepNext w:val="0"/>
        <w:keepLines w:val="0"/>
        <w:pageBreakBefore w:val="0"/>
        <w:widowControl w:val="0"/>
        <w:kinsoku/>
        <w:wordWrap/>
        <w:topLinePunct w:val="0"/>
        <w:autoSpaceDE/>
        <w:autoSpaceDN/>
        <w:bidi w:val="0"/>
        <w:adjustRightInd/>
        <w:snapToGrid/>
        <w:spacing w:line="580" w:lineRule="exact"/>
        <w:ind w:left="63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.权属来源不清楚或权属争议尚未处理结束的；</w:t>
      </w:r>
    </w:p>
    <w:p>
      <w:pPr>
        <w:keepNext w:val="0"/>
        <w:keepLines w:val="0"/>
        <w:pageBreakBefore w:val="0"/>
        <w:widowControl w:val="0"/>
        <w:kinsoku/>
        <w:wordWrap/>
        <w:topLinePunct w:val="0"/>
        <w:autoSpaceDE/>
        <w:autoSpaceDN/>
        <w:bidi w:val="0"/>
        <w:adjustRightInd/>
        <w:snapToGrid/>
        <w:spacing w:line="580" w:lineRule="exact"/>
        <w:ind w:left="63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.家庭成员不满十八岁使用宅基地的；</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.土地违法违规行为尚未处理或正在处理的</w:t>
      </w:r>
      <w:r>
        <w:rPr>
          <w:rFonts w:hint="eastAsia" w:ascii="仿宋_GB2312" w:hAnsi="仿宋_GB2312" w:eastAsia="仿宋_GB2312" w:cs="仿宋_GB2312"/>
          <w:color w:val="000000"/>
          <w:sz w:val="32"/>
          <w:szCs w:val="32"/>
          <w:lang w:eastAsia="zh-CN"/>
        </w:rPr>
        <w:t>（符合相关政策的另行处理）</w:t>
      </w:r>
      <w:r>
        <w:rPr>
          <w:rFonts w:hint="eastAsia" w:ascii="仿宋_GB2312" w:hAnsi="仿宋_GB2312" w:eastAsia="仿宋_GB2312" w:cs="仿宋_GB2312"/>
          <w:color w:val="000000"/>
          <w:sz w:val="32"/>
          <w:szCs w:val="32"/>
        </w:rPr>
        <w:t>；</w:t>
      </w:r>
    </w:p>
    <w:p>
      <w:pPr>
        <w:keepNext w:val="0"/>
        <w:keepLines w:val="0"/>
        <w:pageBreakBefore w:val="0"/>
        <w:widowControl w:val="0"/>
        <w:kinsoku/>
        <w:wordWrap/>
        <w:topLinePunct w:val="0"/>
        <w:autoSpaceDE/>
        <w:autoSpaceDN/>
        <w:bidi w:val="0"/>
        <w:adjustRightInd/>
        <w:snapToGrid/>
        <w:spacing w:line="580" w:lineRule="exact"/>
        <w:ind w:left="63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.空闲或房屋坍塌、拆除两年以上未恢复使用的宅基地；</w:t>
      </w:r>
    </w:p>
    <w:p>
      <w:pPr>
        <w:keepNext w:val="0"/>
        <w:keepLines w:val="0"/>
        <w:pageBreakBefore w:val="0"/>
        <w:widowControl w:val="0"/>
        <w:kinsoku/>
        <w:wordWrap/>
        <w:topLinePunct w:val="0"/>
        <w:autoSpaceDE/>
        <w:autoSpaceDN/>
        <w:bidi w:val="0"/>
        <w:adjustRightInd/>
        <w:snapToGrid/>
        <w:spacing w:line="580" w:lineRule="exact"/>
        <w:ind w:left="63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7</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已</w:t>
      </w:r>
      <w:r>
        <w:rPr>
          <w:rFonts w:hint="eastAsia" w:ascii="仿宋_GB2312" w:hAnsi="仿宋_GB2312" w:eastAsia="仿宋_GB2312" w:cs="仿宋_GB2312"/>
          <w:color w:val="000000"/>
          <w:sz w:val="32"/>
          <w:szCs w:val="32"/>
          <w:shd w:val="clear" w:color="auto" w:fill="FFFFFF"/>
        </w:rPr>
        <w:t>批划宅基地未进行建设的；</w:t>
      </w:r>
    </w:p>
    <w:p>
      <w:pPr>
        <w:keepNext w:val="0"/>
        <w:keepLines w:val="0"/>
        <w:pageBreakBefore w:val="0"/>
        <w:widowControl w:val="0"/>
        <w:kinsoku/>
        <w:wordWrap/>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shd w:val="clear" w:color="auto" w:fill="FFFFFF"/>
        </w:rPr>
        <w:t>非法买卖的（含</w:t>
      </w:r>
      <w:r>
        <w:rPr>
          <w:rFonts w:hint="eastAsia" w:ascii="仿宋_GB2312" w:hAnsi="仿宋_GB2312" w:eastAsia="仿宋_GB2312" w:cs="仿宋_GB2312"/>
          <w:color w:val="000000"/>
          <w:sz w:val="32"/>
          <w:szCs w:val="32"/>
        </w:rPr>
        <w:t>城镇居民非法购买宅基地建房的）</w:t>
      </w:r>
      <w:r>
        <w:rPr>
          <w:rFonts w:hint="eastAsia" w:ascii="仿宋_GB2312" w:hAnsi="仿宋_GB2312" w:eastAsia="仿宋_GB2312" w:cs="仿宋_GB2312"/>
          <w:color w:val="000000"/>
          <w:sz w:val="32"/>
          <w:szCs w:val="32"/>
          <w:shd w:val="clear" w:color="auto" w:fill="FFFFFF"/>
        </w:rPr>
        <w:t>；</w:t>
      </w:r>
    </w:p>
    <w:p>
      <w:pPr>
        <w:keepNext w:val="0"/>
        <w:keepLines w:val="0"/>
        <w:pageBreakBefore w:val="0"/>
        <w:widowControl w:val="0"/>
        <w:kinsoku/>
        <w:wordWrap/>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.属小产权房的；</w:t>
      </w:r>
    </w:p>
    <w:p>
      <w:pPr>
        <w:keepNext w:val="0"/>
        <w:keepLines w:val="0"/>
        <w:pageBreakBefore w:val="0"/>
        <w:widowControl w:val="0"/>
        <w:kinsoku/>
        <w:wordWrap/>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.一户多宅的</w:t>
      </w:r>
      <w:r>
        <w:rPr>
          <w:rFonts w:hint="eastAsia" w:ascii="仿宋_GB2312" w:hAnsi="仿宋_GB2312" w:eastAsia="仿宋_GB2312" w:cs="仿宋_GB2312"/>
          <w:color w:val="000000"/>
          <w:sz w:val="32"/>
          <w:szCs w:val="32"/>
          <w:shd w:val="clear" w:color="auto" w:fill="FFFFFF"/>
          <w:lang w:eastAsia="zh-CN"/>
        </w:rPr>
        <w:t>；</w:t>
      </w:r>
    </w:p>
    <w:p>
      <w:pPr>
        <w:keepNext w:val="0"/>
        <w:keepLines w:val="0"/>
        <w:pageBreakBefore w:val="0"/>
        <w:widowControl w:val="0"/>
        <w:kinsoku/>
        <w:wordWrap/>
        <w:topLinePunct w:val="0"/>
        <w:autoSpaceDE/>
        <w:autoSpaceDN/>
        <w:bidi w:val="0"/>
        <w:adjustRightInd/>
        <w:snapToGrid/>
        <w:spacing w:line="580" w:lineRule="exact"/>
        <w:ind w:firstLine="640"/>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11.法律法规、政策规定的其他不予确权登记的情形。</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、认定方法</w:t>
      </w:r>
    </w:p>
    <w:p>
      <w:pPr>
        <w:keepNext w:val="0"/>
        <w:keepLines w:val="0"/>
        <w:pageBreakBefore w:val="0"/>
        <w:widowControl w:val="0"/>
        <w:kinsoku/>
        <w:wordWrap/>
        <w:overflowPunct w:val="0"/>
        <w:topLinePunct w:val="0"/>
        <w:autoSpaceDE/>
        <w:autoSpaceDN/>
        <w:bidi w:val="0"/>
        <w:adjustRightInd/>
        <w:snapToGrid/>
        <w:spacing w:line="580" w:lineRule="exact"/>
        <w:ind w:firstLine="61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按照尊重历史、面对现状、实事求是、解决问题、便民利民的原则，农村房屋不动产登记在遵循《不动产登记</w:t>
      </w:r>
      <w:r>
        <w:rPr>
          <w:rFonts w:hint="eastAsia" w:ascii="仿宋_GB2312" w:hAnsi="仿宋_GB2312" w:eastAsia="仿宋_GB2312" w:cs="仿宋_GB2312"/>
          <w:sz w:val="32"/>
          <w:szCs w:val="32"/>
          <w:lang w:eastAsia="zh-CN"/>
        </w:rPr>
        <w:t>暂行</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》规定的同时，按以下认定方法处理工作中的具体问题：</w:t>
      </w:r>
    </w:p>
    <w:p>
      <w:pPr>
        <w:keepNext w:val="0"/>
        <w:keepLines w:val="0"/>
        <w:pageBreakBefore w:val="0"/>
        <w:widowControl w:val="0"/>
        <w:numPr>
          <w:ilvl w:val="0"/>
          <w:numId w:val="0"/>
        </w:numPr>
        <w:kinsoku/>
        <w:wordWrap/>
        <w:topLinePunct w:val="0"/>
        <w:autoSpaceDE/>
        <w:autoSpaceDN/>
        <w:bidi w:val="0"/>
        <w:adjustRightInd/>
        <w:snapToGrid/>
        <w:spacing w:line="580" w:lineRule="exact"/>
        <w:ind w:left="560" w:leftChars="0"/>
        <w:textAlignment w:val="auto"/>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lang w:eastAsia="zh-CN"/>
        </w:rPr>
        <w:t>（一）</w:t>
      </w:r>
      <w:r>
        <w:rPr>
          <w:rFonts w:hint="eastAsia" w:ascii="楷体_GB2312" w:hAnsi="楷体_GB2312" w:eastAsia="楷体_GB2312" w:cs="楷体_GB2312"/>
          <w:b/>
          <w:color w:val="000000"/>
          <w:sz w:val="32"/>
          <w:szCs w:val="32"/>
        </w:rPr>
        <w:t>村、组认定的内容</w:t>
      </w:r>
    </w:p>
    <w:p>
      <w:pPr>
        <w:keepNext w:val="0"/>
        <w:keepLines w:val="0"/>
        <w:pageBreakBefore w:val="0"/>
        <w:widowControl w:val="0"/>
        <w:kinsoku/>
        <w:wordWrap/>
        <w:overflowPunct w:val="0"/>
        <w:topLinePunct w:val="0"/>
        <w:autoSpaceDE/>
        <w:autoSpaceDN/>
        <w:bidi w:val="0"/>
        <w:adjustRightInd/>
        <w:snapToGrid/>
        <w:spacing w:line="580" w:lineRule="exact"/>
        <w:ind w:firstLine="61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充分发挥基层组织自治作用，村、组先行把关确认，如实填报</w:t>
      </w:r>
      <w:r>
        <w:rPr>
          <w:rFonts w:hint="eastAsia" w:ascii="仿宋_GB2312" w:hAnsi="仿宋_GB2312" w:eastAsia="仿宋_GB2312" w:cs="仿宋_GB2312"/>
          <w:color w:val="000000"/>
          <w:sz w:val="32"/>
          <w:szCs w:val="32"/>
          <w:shd w:val="clear" w:color="auto" w:fill="FFFFFF"/>
          <w:lang w:eastAsia="zh-CN"/>
        </w:rPr>
        <w:t>《平顶山市卫东区农村房屋不动产调查结果认定表》</w:t>
      </w:r>
      <w:r>
        <w:rPr>
          <w:rFonts w:hint="eastAsia" w:ascii="仿宋_GB2312" w:hAnsi="仿宋_GB2312" w:eastAsia="仿宋_GB2312" w:cs="仿宋_GB2312"/>
          <w:sz w:val="32"/>
          <w:szCs w:val="32"/>
        </w:rPr>
        <w:t>，对宅基地权利人、房屋建筑年份、是否符合“一户一宅”、权利人取得宅基地的来源、家庭户籍情况、是否存在纠纷、是否属于合法批划宅基地、是否经过处理等历史遗留问题</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予以认定。</w:t>
      </w:r>
    </w:p>
    <w:p>
      <w:pPr>
        <w:keepNext w:val="0"/>
        <w:keepLines w:val="0"/>
        <w:pageBreakBefore w:val="0"/>
        <w:widowControl w:val="0"/>
        <w:kinsoku/>
        <w:wordWrap/>
        <w:overflowPunct w:val="0"/>
        <w:topLinePunct w:val="0"/>
        <w:autoSpaceDE/>
        <w:autoSpaceDN/>
        <w:bidi w:val="0"/>
        <w:adjustRightInd/>
        <w:snapToGrid/>
        <w:spacing w:line="580" w:lineRule="exact"/>
        <w:ind w:firstLine="61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（1）家庭成员达到法定年龄，已经分户建有住宅，符合相关规划的，采用“4+2”工作法公示后无人提出异议的，</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予以认定。</w:t>
      </w:r>
    </w:p>
    <w:p>
      <w:pPr>
        <w:keepNext w:val="0"/>
        <w:keepLines w:val="0"/>
        <w:pageBreakBefore w:val="0"/>
        <w:widowControl w:val="0"/>
        <w:kinsoku/>
        <w:wordWrap/>
        <w:overflowPunct w:val="0"/>
        <w:topLinePunct w:val="0"/>
        <w:autoSpaceDE/>
        <w:autoSpaceDN/>
        <w:bidi w:val="0"/>
        <w:adjustRightInd/>
        <w:snapToGrid/>
        <w:spacing w:line="580" w:lineRule="exact"/>
        <w:ind w:firstLine="61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）对已拥有一处宅基地的本</w:t>
      </w:r>
      <w:r>
        <w:rPr>
          <w:rFonts w:hint="eastAsia" w:ascii="仿宋_GB2312" w:hAnsi="仿宋_GB2312" w:eastAsia="仿宋_GB2312" w:cs="仿宋_GB2312"/>
          <w:sz w:val="32"/>
          <w:szCs w:val="32"/>
          <w:lang w:eastAsia="zh-CN"/>
        </w:rPr>
        <w:t>农民集体的成员</w:t>
      </w:r>
      <w:r>
        <w:rPr>
          <w:rFonts w:hint="eastAsia" w:ascii="仿宋_GB2312" w:hAnsi="仿宋_GB2312" w:eastAsia="仿宋_GB2312" w:cs="仿宋_GB2312"/>
          <w:sz w:val="32"/>
          <w:szCs w:val="32"/>
        </w:rPr>
        <w:t>、非本</w:t>
      </w:r>
      <w:r>
        <w:rPr>
          <w:rFonts w:hint="eastAsia" w:ascii="仿宋_GB2312" w:hAnsi="仿宋_GB2312" w:eastAsia="仿宋_GB2312" w:cs="仿宋_GB2312"/>
          <w:sz w:val="32"/>
          <w:szCs w:val="32"/>
          <w:lang w:eastAsia="zh-CN"/>
        </w:rPr>
        <w:t>农民集体的成员</w:t>
      </w:r>
      <w:r>
        <w:rPr>
          <w:rFonts w:hint="eastAsia" w:ascii="仿宋_GB2312" w:hAnsi="仿宋_GB2312" w:eastAsia="仿宋_GB2312" w:cs="仿宋_GB2312"/>
          <w:sz w:val="32"/>
          <w:szCs w:val="32"/>
        </w:rPr>
        <w:t>或城镇居民，因继承房屋占用农村宅基地的，</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予以认定。</w:t>
      </w:r>
    </w:p>
    <w:p>
      <w:pPr>
        <w:keepNext w:val="0"/>
        <w:keepLines w:val="0"/>
        <w:pageBreakBefore w:val="0"/>
        <w:widowControl w:val="0"/>
        <w:kinsoku/>
        <w:wordWrap/>
        <w:overflowPunct w:val="0"/>
        <w:topLinePunct w:val="0"/>
        <w:autoSpaceDE/>
        <w:autoSpaceDN/>
        <w:bidi w:val="0"/>
        <w:adjustRightInd/>
        <w:snapToGrid/>
        <w:spacing w:line="580" w:lineRule="exact"/>
        <w:ind w:firstLine="61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）一处宅基地只能由一人申请登记（原申请批划权利人），但两人或两人以上共同继承房屋的除外。</w:t>
      </w:r>
    </w:p>
    <w:p>
      <w:pPr>
        <w:keepNext w:val="0"/>
        <w:keepLines w:val="0"/>
        <w:pageBreakBefore w:val="0"/>
        <w:widowControl w:val="0"/>
        <w:kinsoku/>
        <w:wordWrap/>
        <w:overflowPunct w:val="0"/>
        <w:topLinePunct w:val="0"/>
        <w:autoSpaceDE/>
        <w:autoSpaceDN/>
        <w:bidi w:val="0"/>
        <w:adjustRightInd/>
        <w:snapToGrid/>
        <w:spacing w:line="580" w:lineRule="exact"/>
        <w:ind w:firstLine="61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）其他应当由村组认定的情形。</w:t>
      </w:r>
    </w:p>
    <w:p>
      <w:pPr>
        <w:keepNext w:val="0"/>
        <w:keepLines w:val="0"/>
        <w:pageBreakBefore w:val="0"/>
        <w:widowControl w:val="0"/>
        <w:kinsoku/>
        <w:wordWrap/>
        <w:topLinePunct w:val="0"/>
        <w:autoSpaceDE/>
        <w:autoSpaceDN/>
        <w:bidi w:val="0"/>
        <w:adjustRightInd/>
        <w:snapToGrid/>
        <w:spacing w:line="580" w:lineRule="exact"/>
        <w:ind w:firstLine="643" w:firstLineChars="200"/>
        <w:textAlignment w:val="auto"/>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（二）街道办事处认定的内容</w:t>
      </w:r>
    </w:p>
    <w:p>
      <w:pPr>
        <w:keepNext w:val="0"/>
        <w:keepLines w:val="0"/>
        <w:pageBreakBefore w:val="0"/>
        <w:widowControl w:val="0"/>
        <w:kinsoku/>
        <w:wordWrap/>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街道办事处对</w:t>
      </w:r>
      <w:r>
        <w:rPr>
          <w:rFonts w:hint="eastAsia" w:ascii="仿宋_GB2312" w:hAnsi="仿宋_GB2312" w:eastAsia="仿宋_GB2312" w:cs="仿宋_GB2312"/>
          <w:color w:val="000000"/>
          <w:sz w:val="32"/>
          <w:szCs w:val="32"/>
          <w:lang w:eastAsia="zh-CN"/>
        </w:rPr>
        <w:t>村、组认定的</w:t>
      </w:r>
      <w:r>
        <w:rPr>
          <w:rFonts w:hint="eastAsia" w:ascii="仿宋_GB2312" w:hAnsi="仿宋_GB2312" w:eastAsia="仿宋_GB2312" w:cs="仿宋_GB2312"/>
          <w:color w:val="000000"/>
          <w:sz w:val="32"/>
          <w:szCs w:val="32"/>
        </w:rPr>
        <w:t>宅基地合法性进行审查并出具审核意见。</w:t>
      </w:r>
    </w:p>
    <w:p>
      <w:pPr>
        <w:keepNext w:val="0"/>
        <w:keepLines w:val="0"/>
        <w:pageBreakBefore w:val="0"/>
        <w:widowControl w:val="0"/>
        <w:kinsoku/>
        <w:wordWrap/>
        <w:topLinePunct w:val="0"/>
        <w:autoSpaceDE/>
        <w:autoSpaceDN/>
        <w:bidi w:val="0"/>
        <w:adjustRightInd/>
        <w:snapToGrid/>
        <w:spacing w:line="580" w:lineRule="exact"/>
        <w:ind w:firstLine="643" w:firstLineChars="200"/>
        <w:textAlignment w:val="auto"/>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（三）国土部门认定的内容</w:t>
      </w:r>
    </w:p>
    <w:p>
      <w:pPr>
        <w:keepNext w:val="0"/>
        <w:keepLines w:val="0"/>
        <w:pageBreakBefore w:val="0"/>
        <w:widowControl w:val="0"/>
        <w:kinsoku/>
        <w:wordWrap/>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国土部门套合第二次土地利用现状调查成果，对宅基地地类性质予以认定。</w:t>
      </w:r>
    </w:p>
    <w:p>
      <w:pPr>
        <w:keepNext w:val="0"/>
        <w:keepLines w:val="0"/>
        <w:pageBreakBefore w:val="0"/>
        <w:widowControl w:val="0"/>
        <w:kinsoku/>
        <w:wordWrap/>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color w:val="000000"/>
          <w:sz w:val="32"/>
          <w:szCs w:val="32"/>
          <w:lang w:val="en-US" w:eastAsia="zh-CN"/>
        </w:rPr>
      </w:pPr>
      <w:r>
        <w:rPr>
          <w:rFonts w:hint="eastAsia" w:ascii="楷体_GB2312" w:hAnsi="楷体_GB2312" w:eastAsia="楷体_GB2312" w:cs="楷体_GB2312"/>
          <w:b/>
          <w:color w:val="000000"/>
          <w:sz w:val="32"/>
          <w:szCs w:val="32"/>
          <w:lang w:eastAsia="zh-CN"/>
        </w:rPr>
        <w:t>（四）农业农村部门认定的内容</w:t>
      </w:r>
      <w:r>
        <w:rPr>
          <w:rFonts w:hint="eastAsia" w:ascii="楷体_GB2312" w:hAnsi="楷体_GB2312" w:eastAsia="楷体_GB2312" w:cs="楷体_GB2312"/>
          <w:b/>
          <w:color w:val="000000"/>
          <w:sz w:val="32"/>
          <w:szCs w:val="32"/>
          <w:lang w:val="en-US" w:eastAsia="zh-CN"/>
        </w:rPr>
        <w:t xml:space="preserve"> </w:t>
      </w:r>
    </w:p>
    <w:p>
      <w:pPr>
        <w:keepNext w:val="0"/>
        <w:keepLines w:val="0"/>
        <w:pageBreakBefore w:val="0"/>
        <w:widowControl w:val="0"/>
        <w:numPr>
          <w:ilvl w:val="0"/>
          <w:numId w:val="0"/>
        </w:numPr>
        <w:kinsoku/>
        <w:wordWrap/>
        <w:topLinePunct w:val="0"/>
        <w:autoSpaceDE/>
        <w:autoSpaceDN/>
        <w:bidi w:val="0"/>
        <w:adjustRightInd/>
        <w:snapToGrid/>
        <w:spacing w:line="580"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农业农村部门负责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完善各行政村宅基地用地标准，并对宅基地的合法性出具审核意见。</w:t>
      </w:r>
    </w:p>
    <w:p>
      <w:pPr>
        <w:keepNext w:val="0"/>
        <w:keepLines w:val="0"/>
        <w:pageBreakBefore w:val="0"/>
        <w:widowControl w:val="0"/>
        <w:kinsoku/>
        <w:wordWrap/>
        <w:topLinePunct w:val="0"/>
        <w:autoSpaceDE/>
        <w:autoSpaceDN/>
        <w:bidi w:val="0"/>
        <w:adjustRightInd/>
        <w:snapToGrid/>
        <w:spacing w:line="580" w:lineRule="exact"/>
        <w:ind w:firstLine="640"/>
        <w:textAlignment w:val="auto"/>
        <w:rPr>
          <w:rFonts w:ascii="黑体" w:hAnsi="黑体" w:eastAsia="黑体" w:cs="黑体"/>
          <w:color w:val="000000"/>
          <w:sz w:val="32"/>
          <w:szCs w:val="32"/>
          <w:shd w:val="clear" w:color="auto" w:fill="FFFFFF"/>
        </w:rPr>
      </w:pPr>
      <w:r>
        <w:rPr>
          <w:rFonts w:hint="eastAsia" w:ascii="黑体" w:hAnsi="黑体" w:eastAsia="黑体" w:cstheme="minorEastAsia"/>
          <w:sz w:val="32"/>
          <w:szCs w:val="32"/>
          <w:lang w:eastAsia="zh-CN"/>
        </w:rPr>
        <w:t>十</w:t>
      </w:r>
      <w:r>
        <w:rPr>
          <w:rFonts w:hint="eastAsia" w:ascii="黑体" w:hAnsi="黑体" w:eastAsia="黑体" w:cs="黑体"/>
          <w:color w:val="000000"/>
          <w:sz w:val="32"/>
          <w:szCs w:val="32"/>
          <w:shd w:val="clear" w:color="auto" w:fill="FFFFFF"/>
        </w:rPr>
        <w:t>、确权登记程序</w:t>
      </w:r>
    </w:p>
    <w:p>
      <w:pPr>
        <w:spacing w:line="580" w:lineRule="exact"/>
        <w:ind w:firstLine="643" w:firstLineChars="200"/>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b/>
          <w:bCs/>
          <w:color w:val="000000"/>
          <w:sz w:val="32"/>
          <w:szCs w:val="32"/>
          <w:shd w:val="clear" w:color="auto" w:fill="FFFFFF"/>
          <w:lang w:eastAsia="zh-CN"/>
        </w:rPr>
        <w:t>（一）审核。</w:t>
      </w:r>
      <w:r>
        <w:rPr>
          <w:rFonts w:hint="eastAsia" w:ascii="仿宋_GB2312" w:hAnsi="仿宋_GB2312" w:eastAsia="仿宋_GB2312" w:cs="仿宋_GB2312"/>
          <w:color w:val="000000"/>
          <w:sz w:val="32"/>
          <w:szCs w:val="32"/>
          <w:shd w:val="clear" w:color="auto" w:fill="FFFFFF"/>
          <w:lang w:eastAsia="zh-CN"/>
        </w:rPr>
        <w:t>由村集体召集村委、组长、村民代表共同审核填报《平顶山市卫东区农村房屋不动产调查结果认定表》，街道办事处、农业农村和国土部门根据各自职能对权属及合法性进行审核。</w:t>
      </w:r>
    </w:p>
    <w:p>
      <w:pPr>
        <w:spacing w:line="580" w:lineRule="exact"/>
        <w:ind w:firstLine="643" w:firstLineChars="200"/>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b/>
          <w:bCs/>
          <w:color w:val="000000"/>
          <w:sz w:val="32"/>
          <w:szCs w:val="32"/>
          <w:shd w:val="clear" w:color="auto" w:fill="FFFFFF"/>
          <w:lang w:eastAsia="zh-CN"/>
        </w:rPr>
        <w:t>（二）公示。</w:t>
      </w:r>
      <w:r>
        <w:rPr>
          <w:rFonts w:hint="eastAsia" w:ascii="仿宋_GB2312" w:hAnsi="仿宋_GB2312" w:eastAsia="仿宋_GB2312" w:cs="仿宋_GB2312"/>
          <w:color w:val="000000"/>
          <w:sz w:val="32"/>
          <w:szCs w:val="32"/>
          <w:shd w:val="clear" w:color="auto" w:fill="FFFFFF"/>
          <w:lang w:eastAsia="zh-CN"/>
        </w:rPr>
        <w:t>由国土部门在所在村的政务公开栏等显要位置对审核结果进行公示，公示期为15个工作日。</w:t>
      </w:r>
    </w:p>
    <w:p>
      <w:pPr>
        <w:keepNext w:val="0"/>
        <w:keepLines w:val="0"/>
        <w:pageBreakBefore w:val="0"/>
        <w:widowControl w:val="0"/>
        <w:kinsoku/>
        <w:wordWrap/>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b/>
          <w:bCs/>
          <w:color w:val="000000"/>
          <w:sz w:val="32"/>
          <w:szCs w:val="32"/>
          <w:shd w:val="clear" w:color="auto" w:fill="FFFFFF"/>
          <w:lang w:eastAsia="zh-CN"/>
        </w:rPr>
        <w:t>（三）上报。</w:t>
      </w:r>
      <w:r>
        <w:rPr>
          <w:rFonts w:hint="eastAsia" w:ascii="仿宋_GB2312" w:hAnsi="仿宋_GB2312" w:eastAsia="仿宋_GB2312" w:cs="仿宋_GB2312"/>
          <w:color w:val="000000"/>
          <w:sz w:val="32"/>
          <w:szCs w:val="32"/>
          <w:shd w:val="clear" w:color="auto" w:fill="FFFFFF"/>
          <w:lang w:eastAsia="zh-CN"/>
        </w:rPr>
        <w:t>公示期满，对符合发证条件的，由国土部门行文上报区政府进行确认。</w:t>
      </w:r>
    </w:p>
    <w:p>
      <w:pPr>
        <w:keepNext w:val="0"/>
        <w:keepLines w:val="0"/>
        <w:pageBreakBefore w:val="0"/>
        <w:widowControl w:val="0"/>
        <w:kinsoku/>
        <w:wordWrap/>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b/>
          <w:bCs/>
          <w:color w:val="000000"/>
          <w:sz w:val="32"/>
          <w:szCs w:val="32"/>
          <w:shd w:val="clear" w:color="auto" w:fill="FFFFFF"/>
          <w:lang w:eastAsia="zh-CN"/>
        </w:rPr>
        <w:t>（四）报送。</w:t>
      </w:r>
      <w:r>
        <w:rPr>
          <w:rFonts w:hint="eastAsia" w:ascii="仿宋_GB2312" w:hAnsi="仿宋_GB2312" w:eastAsia="仿宋_GB2312" w:cs="仿宋_GB2312"/>
          <w:color w:val="000000"/>
          <w:sz w:val="32"/>
          <w:szCs w:val="32"/>
          <w:shd w:val="clear" w:color="auto" w:fill="FFFFFF"/>
          <w:lang w:eastAsia="zh-CN"/>
        </w:rPr>
        <w:t>经区政府确认后，由国土部门对符合发证条件的宗地信息和资料进行整理，报送市不动产登记机构审核。</w:t>
      </w:r>
    </w:p>
    <w:p>
      <w:pPr>
        <w:keepNext w:val="0"/>
        <w:keepLines w:val="0"/>
        <w:pageBreakBefore w:val="0"/>
        <w:widowControl w:val="0"/>
        <w:kinsoku/>
        <w:wordWrap/>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b/>
          <w:bCs/>
          <w:color w:val="000000"/>
          <w:sz w:val="32"/>
          <w:szCs w:val="32"/>
          <w:shd w:val="clear" w:color="auto" w:fill="FFFFFF"/>
          <w:lang w:eastAsia="zh-CN"/>
        </w:rPr>
        <w:t>（五）发证。</w:t>
      </w:r>
      <w:r>
        <w:rPr>
          <w:rFonts w:hint="eastAsia" w:ascii="仿宋_GB2312" w:hAnsi="仿宋_GB2312" w:eastAsia="仿宋_GB2312" w:cs="仿宋_GB2312"/>
          <w:color w:val="000000"/>
          <w:sz w:val="32"/>
          <w:szCs w:val="32"/>
          <w:shd w:val="clear" w:color="auto" w:fill="FFFFFF"/>
          <w:lang w:eastAsia="zh-CN"/>
        </w:rPr>
        <w:t>经不动产登记机构审核符合发证条件的，且公告无异议的，予以发证。</w:t>
      </w:r>
    </w:p>
    <w:p>
      <w:pPr>
        <w:keepNext w:val="0"/>
        <w:keepLines w:val="0"/>
        <w:pageBreakBefore w:val="0"/>
        <w:widowControl w:val="0"/>
        <w:kinsoku/>
        <w:wordWrap/>
        <w:topLinePunct w:val="0"/>
        <w:autoSpaceDE/>
        <w:autoSpaceDN/>
        <w:bidi w:val="0"/>
        <w:adjustRightInd/>
        <w:snapToGrid/>
        <w:spacing w:line="580" w:lineRule="exact"/>
        <w:ind w:firstLine="640"/>
        <w:textAlignment w:val="auto"/>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十一、相关要求</w:t>
      </w:r>
    </w:p>
    <w:p>
      <w:pPr>
        <w:spacing w:line="580" w:lineRule="exact"/>
        <w:ind w:firstLine="643" w:firstLineChars="200"/>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b/>
          <w:bCs/>
          <w:color w:val="000000"/>
          <w:sz w:val="32"/>
          <w:szCs w:val="32"/>
          <w:shd w:val="clear" w:color="auto" w:fill="FFFFFF"/>
          <w:lang w:eastAsia="zh-CN"/>
        </w:rPr>
        <w:t>（一）强化组织领导。</w:t>
      </w:r>
      <w:r>
        <w:rPr>
          <w:rFonts w:hint="eastAsia" w:ascii="仿宋_GB2312" w:hAnsi="仿宋_GB2312" w:eastAsia="仿宋_GB2312" w:cs="仿宋_GB2312"/>
          <w:color w:val="000000"/>
          <w:sz w:val="32"/>
          <w:szCs w:val="32"/>
          <w:shd w:val="clear" w:color="auto" w:fill="FFFFFF"/>
          <w:lang w:eastAsia="zh-CN"/>
        </w:rPr>
        <w:t>各带村街道办事处要对农村宅基地及住房历史遗留问题处理和确权登记发证工作总负责，加强组织领导和工作协调，组织村集体查明历史使用情况、村民身份确认等工作，组织基层司法所做好确权登记工作中的纠纷调解工作；相关街道办事处、农业农村和国土部门共同做好审核工作。</w:t>
      </w:r>
    </w:p>
    <w:p>
      <w:pPr>
        <w:spacing w:line="580" w:lineRule="exact"/>
        <w:ind w:firstLine="643" w:firstLineChars="200"/>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b/>
          <w:bCs/>
          <w:color w:val="000000"/>
          <w:sz w:val="32"/>
          <w:szCs w:val="32"/>
          <w:shd w:val="clear" w:color="auto" w:fill="FFFFFF"/>
          <w:lang w:eastAsia="zh-CN"/>
        </w:rPr>
        <w:t>（二）严格规范操作。</w:t>
      </w:r>
      <w:r>
        <w:rPr>
          <w:rFonts w:hint="eastAsia" w:ascii="仿宋_GB2312" w:hAnsi="仿宋_GB2312" w:eastAsia="仿宋_GB2312" w:cs="仿宋_GB2312"/>
          <w:color w:val="000000"/>
          <w:sz w:val="32"/>
          <w:szCs w:val="32"/>
          <w:shd w:val="clear" w:color="auto" w:fill="FFFFFF"/>
          <w:lang w:eastAsia="zh-CN"/>
        </w:rPr>
        <w:t>本次登记发证工作涉及面广、政策性强，要坚持政策导向，按照确权登记程序要求，开展确权登记工作，切实保证权属调查真实、准确。</w:t>
      </w:r>
    </w:p>
    <w:p>
      <w:pPr>
        <w:spacing w:line="580" w:lineRule="exact"/>
        <w:ind w:firstLine="643" w:firstLineChars="200"/>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b/>
          <w:bCs/>
          <w:color w:val="000000"/>
          <w:sz w:val="32"/>
          <w:szCs w:val="32"/>
          <w:shd w:val="clear" w:color="auto" w:fill="FFFFFF"/>
          <w:lang w:eastAsia="zh-CN"/>
        </w:rPr>
        <w:t>（三）严肃追究责任。</w:t>
      </w:r>
      <w:r>
        <w:rPr>
          <w:rFonts w:hint="eastAsia" w:ascii="仿宋_GB2312" w:hAnsi="仿宋_GB2312" w:eastAsia="仿宋_GB2312" w:cs="仿宋_GB2312"/>
          <w:color w:val="000000"/>
          <w:sz w:val="32"/>
          <w:szCs w:val="32"/>
          <w:shd w:val="clear" w:color="auto" w:fill="FFFFFF"/>
          <w:lang w:eastAsia="zh-CN"/>
        </w:rPr>
        <w:t>当事人提供虚假材料的，一经发现，不予登记并对当事人及提供虚假材料证明的有关人员依法追究法律责任。对不依法依规进行农房确权登记发证工作或登记发证不规范造成严重后果的，严肃追究有关人员责任。</w:t>
      </w:r>
    </w:p>
    <w:p>
      <w:pPr>
        <w:spacing w:line="580" w:lineRule="exact"/>
        <w:ind w:firstLine="640" w:firstLineChars="200"/>
        <w:rPr>
          <w:rFonts w:hint="eastAsia" w:ascii="仿宋_GB2312" w:hAnsi="仿宋_GB2312" w:eastAsia="仿宋_GB2312" w:cs="仿宋_GB2312"/>
          <w:color w:val="000000"/>
          <w:sz w:val="32"/>
          <w:szCs w:val="32"/>
          <w:shd w:val="clear" w:color="auto" w:fill="FFFFFF"/>
          <w:lang w:eastAsia="zh-CN"/>
        </w:rPr>
      </w:pPr>
    </w:p>
    <w:p>
      <w:pPr>
        <w:spacing w:line="580" w:lineRule="exact"/>
        <w:ind w:firstLine="640" w:firstLineChars="200"/>
        <w:rPr>
          <w:rFonts w:hint="eastAsia" w:ascii="仿宋_GB2312" w:hAnsi="仿宋_GB2312" w:eastAsia="仿宋_GB2312" w:cs="仿宋_GB2312"/>
          <w:color w:val="000000"/>
          <w:sz w:val="32"/>
          <w:szCs w:val="32"/>
          <w:shd w:val="clear" w:color="auto" w:fill="FFFFFF"/>
          <w:lang w:eastAsia="zh-CN"/>
        </w:rPr>
      </w:pPr>
    </w:p>
    <w:p>
      <w:pPr>
        <w:spacing w:line="580" w:lineRule="exact"/>
        <w:ind w:firstLine="4640" w:firstLineChars="1450"/>
      </w:pPr>
      <w:r>
        <w:rPr>
          <w:rFonts w:hint="eastAsia" w:ascii="仿宋_GB2312" w:hAnsi="仿宋_GB2312" w:eastAsia="仿宋_GB2312" w:cs="仿宋_GB2312"/>
          <w:color w:val="000000"/>
          <w:sz w:val="32"/>
          <w:szCs w:val="32"/>
          <w:shd w:val="clear" w:color="auto" w:fill="FFFFFF"/>
        </w:rPr>
        <w:t xml:space="preserve">  </w:t>
      </w:r>
      <w:r>
        <w:rPr>
          <w:rFonts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1</w:t>
      </w:r>
      <w:r>
        <w:rPr>
          <w:rFonts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3</w:t>
      </w:r>
      <w:r>
        <w:rPr>
          <w:rFonts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w:t>
      </w:r>
      <w:r>
        <w:rPr>
          <w:rFonts w:ascii="仿宋_GB2312" w:hAnsi="仿宋_GB2312" w:eastAsia="仿宋_GB2312" w:cs="仿宋_GB2312"/>
          <w:color w:val="000000"/>
          <w:sz w:val="32"/>
          <w:szCs w:val="32"/>
          <w:shd w:val="clear" w:color="auto" w:fill="FFFFFF"/>
        </w:rPr>
        <w:t>日</w:t>
      </w:r>
    </w:p>
    <w:sectPr>
      <w:footerReference r:id="rId3" w:type="default"/>
      <w:pgSz w:w="11906" w:h="16838"/>
      <w:pgMar w:top="1928" w:right="1474" w:bottom="1928" w:left="1587"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A13AC"/>
    <w:rsid w:val="04CB1CC5"/>
    <w:rsid w:val="06EA6BA3"/>
    <w:rsid w:val="12DA0B52"/>
    <w:rsid w:val="13C14967"/>
    <w:rsid w:val="13E30410"/>
    <w:rsid w:val="17774B0D"/>
    <w:rsid w:val="1EFF2025"/>
    <w:rsid w:val="1F9A13AC"/>
    <w:rsid w:val="23E51555"/>
    <w:rsid w:val="26065824"/>
    <w:rsid w:val="31C36EE0"/>
    <w:rsid w:val="32074D08"/>
    <w:rsid w:val="37140BF8"/>
    <w:rsid w:val="53174C91"/>
    <w:rsid w:val="53B745D8"/>
    <w:rsid w:val="59B20540"/>
    <w:rsid w:val="728E4D79"/>
    <w:rsid w:val="7318731F"/>
    <w:rsid w:val="7D977F90"/>
    <w:rsid w:val="7E67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2021-02-22T07:53:00Z</dcterms:created>
  <dc:creator>Administrator</dc:creator>
  <cp:lastModifiedBy>zorrilla</cp:lastModifiedBy>
  <cp:lastPrinted>2021-03-10T01:23:00Z</cp:lastPrinted>
  <dcterms:modified xsi:type="dcterms:W3CDTF">2021-03-15T02:05:03Z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6F9345FEA22F47A1BD1B251A56FC127E</vt:lpwstr>
  </property>
</Properties>
</file>